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34D94" w14:textId="24C74522" w:rsidR="00DC2B32" w:rsidRDefault="00395116" w:rsidP="007D53CD">
      <w:pPr>
        <w:widowControl w:val="0"/>
        <w:autoSpaceDE w:val="0"/>
        <w:autoSpaceDN w:val="0"/>
        <w:adjustRightInd w:val="0"/>
        <w:spacing w:line="276" w:lineRule="auto"/>
        <w:ind w:left="284" w:hanging="284"/>
        <w:rPr>
          <w:rFonts w:ascii="Arial" w:hAnsi="Arial" w:cs="Arial"/>
          <w:b/>
          <w:bCs/>
          <w:sz w:val="22"/>
          <w:szCs w:val="22"/>
        </w:rPr>
      </w:pPr>
      <w:r>
        <w:rPr>
          <w:rFonts w:ascii="Arial" w:hAnsi="Arial" w:cs="Arial"/>
          <w:b/>
          <w:bCs/>
          <w:sz w:val="22"/>
          <w:szCs w:val="22"/>
        </w:rPr>
        <w:t>Jahres</w:t>
      </w:r>
      <w:r w:rsidR="00DB04CA" w:rsidRPr="004476FD">
        <w:rPr>
          <w:rFonts w:ascii="Arial" w:hAnsi="Arial" w:cs="Arial"/>
          <w:b/>
          <w:bCs/>
          <w:sz w:val="22"/>
          <w:szCs w:val="22"/>
        </w:rPr>
        <w:t xml:space="preserve">bericht der Olin </w:t>
      </w:r>
      <w:r w:rsidR="00DC2B32" w:rsidRPr="004476FD">
        <w:rPr>
          <w:rFonts w:ascii="Arial" w:hAnsi="Arial" w:cs="Arial"/>
          <w:b/>
          <w:bCs/>
          <w:sz w:val="22"/>
          <w:szCs w:val="22"/>
        </w:rPr>
        <w:t>g</w:t>
      </w:r>
      <w:r w:rsidR="00DB04CA" w:rsidRPr="004476FD">
        <w:rPr>
          <w:rFonts w:ascii="Arial" w:hAnsi="Arial" w:cs="Arial"/>
          <w:b/>
          <w:bCs/>
          <w:sz w:val="22"/>
          <w:szCs w:val="22"/>
        </w:rPr>
        <w:t>GmbH</w:t>
      </w:r>
      <w:r>
        <w:rPr>
          <w:rFonts w:ascii="Arial" w:hAnsi="Arial" w:cs="Arial"/>
          <w:b/>
          <w:bCs/>
          <w:sz w:val="22"/>
          <w:szCs w:val="22"/>
        </w:rPr>
        <w:t xml:space="preserve"> </w:t>
      </w:r>
      <w:r w:rsidRPr="004476FD">
        <w:rPr>
          <w:rFonts w:ascii="Arial" w:hAnsi="Arial" w:cs="Arial"/>
          <w:b/>
          <w:bCs/>
          <w:sz w:val="22"/>
          <w:szCs w:val="22"/>
        </w:rPr>
        <w:t>20</w:t>
      </w:r>
      <w:r>
        <w:rPr>
          <w:rFonts w:ascii="Arial" w:hAnsi="Arial" w:cs="Arial"/>
          <w:b/>
          <w:bCs/>
          <w:sz w:val="22"/>
          <w:szCs w:val="22"/>
        </w:rPr>
        <w:t>24</w:t>
      </w:r>
    </w:p>
    <w:p w14:paraId="57D78A35" w14:textId="77777777" w:rsidR="00017C87" w:rsidRPr="004476FD" w:rsidRDefault="00017C87" w:rsidP="007D53CD">
      <w:pPr>
        <w:widowControl w:val="0"/>
        <w:autoSpaceDE w:val="0"/>
        <w:autoSpaceDN w:val="0"/>
        <w:adjustRightInd w:val="0"/>
        <w:spacing w:line="276" w:lineRule="auto"/>
        <w:ind w:left="284" w:hanging="284"/>
        <w:rPr>
          <w:rFonts w:ascii="Arial" w:hAnsi="Arial" w:cs="Arial"/>
          <w:b/>
          <w:bCs/>
          <w:sz w:val="22"/>
          <w:szCs w:val="22"/>
        </w:rPr>
      </w:pPr>
    </w:p>
    <w:p w14:paraId="3FBD92DE" w14:textId="77777777" w:rsidR="00F76DDD" w:rsidRPr="00F76DDD" w:rsidRDefault="00F76DDD" w:rsidP="007D53CD">
      <w:pPr>
        <w:widowControl w:val="0"/>
        <w:autoSpaceDE w:val="0"/>
        <w:autoSpaceDN w:val="0"/>
        <w:adjustRightInd w:val="0"/>
        <w:spacing w:line="276" w:lineRule="auto"/>
        <w:rPr>
          <w:rFonts w:cs="Arial"/>
          <w:bCs/>
          <w:szCs w:val="22"/>
        </w:rPr>
      </w:pPr>
    </w:p>
    <w:p w14:paraId="5F484F97" w14:textId="6AB64775" w:rsidR="00E10965" w:rsidRPr="00CF7423" w:rsidRDefault="00E10965" w:rsidP="00CF7423">
      <w:pPr>
        <w:pStyle w:val="Listenabsatz"/>
        <w:numPr>
          <w:ilvl w:val="0"/>
          <w:numId w:val="6"/>
        </w:numPr>
        <w:spacing w:line="276" w:lineRule="auto"/>
        <w:ind w:left="284" w:hanging="284"/>
        <w:rPr>
          <w:rFonts w:cs="Arial"/>
          <w:color w:val="000000" w:themeColor="text1"/>
          <w:szCs w:val="22"/>
          <w:shd w:val="clear" w:color="auto" w:fill="EBF1EE"/>
        </w:rPr>
      </w:pPr>
      <w:r w:rsidRPr="00CF7423">
        <w:rPr>
          <w:rFonts w:cs="Arial"/>
          <w:b/>
          <w:bCs/>
          <w:iCs/>
          <w:szCs w:val="22"/>
        </w:rPr>
        <w:t xml:space="preserve">Academia </w:t>
      </w:r>
      <w:proofErr w:type="spellStart"/>
      <w:r w:rsidRPr="00CF7423">
        <w:rPr>
          <w:rFonts w:cs="Arial"/>
          <w:b/>
          <w:bCs/>
          <w:iCs/>
          <w:szCs w:val="22"/>
        </w:rPr>
        <w:t>Ci</w:t>
      </w:r>
      <w:r w:rsidR="00CF7423" w:rsidRPr="00CF7423">
        <w:rPr>
          <w:rFonts w:cs="Arial"/>
          <w:b/>
          <w:bCs/>
          <w:iCs/>
          <w:szCs w:val="22"/>
        </w:rPr>
        <w:t>dadã</w:t>
      </w:r>
      <w:proofErr w:type="spellEnd"/>
    </w:p>
    <w:p w14:paraId="0C9C84B3" w14:textId="77777777" w:rsidR="00CF7423" w:rsidRDefault="00CF7423" w:rsidP="00CF7423">
      <w:pPr>
        <w:pStyle w:val="Listenabsatz"/>
        <w:spacing w:line="276" w:lineRule="auto"/>
        <w:ind w:left="284"/>
        <w:rPr>
          <w:rFonts w:cs="Arial"/>
          <w:b/>
          <w:bCs/>
          <w:iCs/>
          <w:szCs w:val="22"/>
        </w:rPr>
      </w:pPr>
    </w:p>
    <w:p w14:paraId="48A5E24A" w14:textId="4B172613" w:rsidR="00CF7423" w:rsidRPr="00CF7423" w:rsidRDefault="00CF7423" w:rsidP="00CF7423">
      <w:pPr>
        <w:pStyle w:val="Listenabsatz"/>
        <w:spacing w:line="276" w:lineRule="auto"/>
        <w:ind w:left="284"/>
        <w:jc w:val="both"/>
        <w:rPr>
          <w:rFonts w:cs="Arial"/>
          <w:color w:val="000000" w:themeColor="text1"/>
          <w:szCs w:val="22"/>
          <w:shd w:val="clear" w:color="auto" w:fill="EBF1EE"/>
        </w:rPr>
      </w:pPr>
      <w:r>
        <w:rPr>
          <w:rFonts w:cs="Arial"/>
          <w:iCs/>
          <w:szCs w:val="22"/>
        </w:rPr>
        <w:t xml:space="preserve">Academia </w:t>
      </w:r>
      <w:proofErr w:type="spellStart"/>
      <w:r w:rsidRPr="00CF7423">
        <w:rPr>
          <w:rFonts w:cs="Arial"/>
          <w:iCs/>
          <w:szCs w:val="22"/>
        </w:rPr>
        <w:t>Cidadã</w:t>
      </w:r>
      <w:proofErr w:type="spellEnd"/>
      <w:r>
        <w:rPr>
          <w:rFonts w:cs="Arial"/>
          <w:iCs/>
          <w:szCs w:val="22"/>
        </w:rPr>
        <w:t xml:space="preserve"> hat das Ziel die Klimakrise in das Zentrum der politischen Debatte in Portugal zu rücken. Dabei soll die portugiesische Zivilgesellschaft zum Handeln gegen die fortschreitende Erderwärmung mobilisiert werden. Sie organisieren Veranstaltungen in lokalen Institutionen für und mit sozialbenachteiligten Gemeinschaften, um sie dabei zu unterstützen für besseren öffentlichen Nahverkehr und Klimagerechtigkeit einzustehen.</w:t>
      </w:r>
    </w:p>
    <w:p w14:paraId="293E30C3" w14:textId="77777777" w:rsidR="00E10965" w:rsidRDefault="00E10965" w:rsidP="00E10965">
      <w:pPr>
        <w:spacing w:line="276" w:lineRule="auto"/>
        <w:ind w:left="284"/>
        <w:rPr>
          <w:rFonts w:ascii="Arial" w:hAnsi="Arial" w:cs="Arial"/>
          <w:color w:val="000000" w:themeColor="text1"/>
          <w:sz w:val="22"/>
          <w:szCs w:val="22"/>
          <w:shd w:val="clear" w:color="auto" w:fill="EBF1EE"/>
        </w:rPr>
      </w:pPr>
    </w:p>
    <w:p w14:paraId="50235284" w14:textId="77777777" w:rsidR="00E10965" w:rsidRDefault="00E10965" w:rsidP="00E10965">
      <w:pPr>
        <w:spacing w:line="276" w:lineRule="auto"/>
        <w:ind w:left="284"/>
        <w:rPr>
          <w:rFonts w:ascii="Arial" w:hAnsi="Arial" w:cs="Arial"/>
          <w:color w:val="000000"/>
          <w:sz w:val="22"/>
          <w:szCs w:val="22"/>
          <w:lang w:val="pt-PT"/>
        </w:rPr>
      </w:pPr>
    </w:p>
    <w:p w14:paraId="6C1DBB7F" w14:textId="05010D50" w:rsidR="003C001E" w:rsidRPr="00E606B6" w:rsidRDefault="003C001E" w:rsidP="007D53CD">
      <w:pPr>
        <w:pStyle w:val="Listenabsatz"/>
        <w:widowControl w:val="0"/>
        <w:numPr>
          <w:ilvl w:val="0"/>
          <w:numId w:val="6"/>
        </w:numPr>
        <w:autoSpaceDE w:val="0"/>
        <w:autoSpaceDN w:val="0"/>
        <w:adjustRightInd w:val="0"/>
        <w:spacing w:line="276" w:lineRule="auto"/>
        <w:ind w:left="284" w:hanging="284"/>
        <w:rPr>
          <w:rFonts w:cs="Arial"/>
          <w:b/>
          <w:bCs/>
          <w:iCs/>
          <w:szCs w:val="22"/>
        </w:rPr>
      </w:pPr>
      <w:r w:rsidRPr="00F00477">
        <w:rPr>
          <w:rFonts w:cs="Arial"/>
          <w:b/>
          <w:bCs/>
          <w:iCs/>
          <w:szCs w:val="22"/>
        </w:rPr>
        <w:t xml:space="preserve">Allianz </w:t>
      </w:r>
      <w:r w:rsidR="00FF507E">
        <w:rPr>
          <w:rFonts w:cs="Arial"/>
          <w:b/>
          <w:bCs/>
          <w:iCs/>
          <w:szCs w:val="22"/>
        </w:rPr>
        <w:t>„</w:t>
      </w:r>
      <w:r w:rsidRPr="00CD5219">
        <w:rPr>
          <w:rFonts w:cs="Arial"/>
          <w:b/>
          <w:bCs/>
          <w:color w:val="000000" w:themeColor="text1"/>
          <w:szCs w:val="22"/>
        </w:rPr>
        <w:t xml:space="preserve">Rechtssicherheit </w:t>
      </w:r>
      <w:r>
        <w:rPr>
          <w:rFonts w:cs="Arial"/>
          <w:b/>
          <w:bCs/>
          <w:color w:val="000000" w:themeColor="text1"/>
          <w:szCs w:val="22"/>
        </w:rPr>
        <w:t xml:space="preserve">für </w:t>
      </w:r>
      <w:r w:rsidRPr="00CD5219">
        <w:rPr>
          <w:rFonts w:cs="Arial"/>
          <w:b/>
          <w:bCs/>
          <w:color w:val="000000" w:themeColor="text1"/>
          <w:szCs w:val="22"/>
        </w:rPr>
        <w:t>politische Willensbildung</w:t>
      </w:r>
      <w:r w:rsidR="00FF507E">
        <w:rPr>
          <w:rFonts w:cs="Arial"/>
          <w:b/>
          <w:bCs/>
          <w:color w:val="000000" w:themeColor="text1"/>
          <w:szCs w:val="22"/>
        </w:rPr>
        <w:t>“</w:t>
      </w:r>
    </w:p>
    <w:p w14:paraId="4BAEEC19" w14:textId="77777777" w:rsidR="003C001E" w:rsidRPr="00E71DE0" w:rsidRDefault="003C001E" w:rsidP="007D53CD">
      <w:pPr>
        <w:pStyle w:val="Listenabsatz"/>
        <w:widowControl w:val="0"/>
        <w:autoSpaceDE w:val="0"/>
        <w:autoSpaceDN w:val="0"/>
        <w:adjustRightInd w:val="0"/>
        <w:spacing w:line="276" w:lineRule="auto"/>
        <w:ind w:left="284"/>
        <w:rPr>
          <w:rFonts w:cs="Arial"/>
          <w:b/>
          <w:bCs/>
          <w:iCs/>
          <w:szCs w:val="22"/>
        </w:rPr>
      </w:pPr>
    </w:p>
    <w:p w14:paraId="10A469C1" w14:textId="6A409B63" w:rsidR="003C001E" w:rsidRDefault="003C001E" w:rsidP="007D53CD">
      <w:pPr>
        <w:widowControl w:val="0"/>
        <w:autoSpaceDE w:val="0"/>
        <w:autoSpaceDN w:val="0"/>
        <w:adjustRightInd w:val="0"/>
        <w:spacing w:line="276" w:lineRule="auto"/>
        <w:ind w:left="284"/>
        <w:jc w:val="both"/>
        <w:rPr>
          <w:rFonts w:ascii="Arial" w:hAnsi="Arial" w:cs="Arial"/>
          <w:color w:val="000000" w:themeColor="text1"/>
          <w:sz w:val="22"/>
          <w:szCs w:val="22"/>
        </w:rPr>
      </w:pPr>
      <w:r w:rsidRPr="0012468A">
        <w:rPr>
          <w:rFonts w:ascii="Arial" w:hAnsi="Arial" w:cs="Arial"/>
          <w:color w:val="000000" w:themeColor="text1"/>
          <w:sz w:val="22"/>
          <w:szCs w:val="22"/>
        </w:rPr>
        <w:t>Die Allianz „Rechtssicherheit für politische Willensbildung“ ist ein Zusammenschlu</w:t>
      </w:r>
      <w:r>
        <w:rPr>
          <w:rFonts w:ascii="Arial" w:hAnsi="Arial" w:cs="Arial"/>
          <w:color w:val="000000" w:themeColor="text1"/>
          <w:sz w:val="22"/>
          <w:szCs w:val="22"/>
        </w:rPr>
        <w:t>ss</w:t>
      </w:r>
      <w:r w:rsidRPr="0012468A">
        <w:rPr>
          <w:rFonts w:ascii="Arial" w:hAnsi="Arial" w:cs="Arial"/>
          <w:color w:val="000000" w:themeColor="text1"/>
          <w:sz w:val="22"/>
          <w:szCs w:val="22"/>
        </w:rPr>
        <w:t xml:space="preserve"> von </w:t>
      </w:r>
      <w:r>
        <w:rPr>
          <w:rFonts w:ascii="Arial" w:hAnsi="Arial" w:cs="Arial"/>
          <w:color w:val="000000" w:themeColor="text1"/>
          <w:sz w:val="22"/>
          <w:szCs w:val="22"/>
        </w:rPr>
        <w:t xml:space="preserve">gemeinnützigen </w:t>
      </w:r>
      <w:r w:rsidRPr="0012468A">
        <w:rPr>
          <w:rFonts w:ascii="Arial" w:hAnsi="Arial" w:cs="Arial"/>
          <w:color w:val="000000" w:themeColor="text1"/>
          <w:sz w:val="22"/>
          <w:szCs w:val="22"/>
        </w:rPr>
        <w:t>Vereinen und Stiftungen.</w:t>
      </w:r>
      <w:r w:rsidRPr="0012468A">
        <w:rPr>
          <w:rStyle w:val="apple-converted-space"/>
          <w:rFonts w:ascii="Arial" w:hAnsi="Arial" w:cs="Arial"/>
          <w:color w:val="000000" w:themeColor="text1"/>
          <w:sz w:val="22"/>
          <w:szCs w:val="22"/>
        </w:rPr>
        <w:t> </w:t>
      </w:r>
      <w:r w:rsidRPr="0012468A">
        <w:rPr>
          <w:rFonts w:ascii="Arial" w:hAnsi="Arial" w:cs="Arial"/>
          <w:color w:val="000000" w:themeColor="text1"/>
          <w:sz w:val="22"/>
          <w:szCs w:val="22"/>
        </w:rPr>
        <w:t>Das langfristige Ziel dieser Allianz ist ein</w:t>
      </w:r>
      <w:r>
        <w:rPr>
          <w:rFonts w:ascii="Arial" w:hAnsi="Arial" w:cs="Arial"/>
          <w:color w:val="000000" w:themeColor="text1"/>
          <w:sz w:val="22"/>
          <w:szCs w:val="22"/>
        </w:rPr>
        <w:t xml:space="preserve"> zeitgemäßes</w:t>
      </w:r>
      <w:r w:rsidRPr="0012468A">
        <w:rPr>
          <w:rFonts w:ascii="Arial" w:hAnsi="Arial" w:cs="Arial"/>
          <w:color w:val="000000" w:themeColor="text1"/>
          <w:sz w:val="22"/>
          <w:szCs w:val="22"/>
        </w:rPr>
        <w:t xml:space="preserve"> </w:t>
      </w:r>
      <w:r w:rsidRPr="003B0377">
        <w:rPr>
          <w:rFonts w:ascii="Arial" w:hAnsi="Arial" w:cs="Arial"/>
          <w:color w:val="000000" w:themeColor="text1"/>
          <w:sz w:val="22"/>
          <w:szCs w:val="22"/>
        </w:rPr>
        <w:t xml:space="preserve">Gemeinnützigkeitsrecht. </w:t>
      </w:r>
      <w:r w:rsidR="008C2B41">
        <w:rPr>
          <w:rFonts w:ascii="Arial" w:hAnsi="Arial" w:cs="Arial"/>
          <w:color w:val="000000" w:themeColor="text1"/>
          <w:sz w:val="22"/>
          <w:szCs w:val="22"/>
        </w:rPr>
        <w:t xml:space="preserve">Es sollen </w:t>
      </w:r>
      <w:r w:rsidRPr="003B0377">
        <w:rPr>
          <w:rFonts w:ascii="Arial" w:hAnsi="Arial" w:cs="Arial"/>
          <w:color w:val="000000" w:themeColor="text1"/>
          <w:sz w:val="22"/>
          <w:szCs w:val="22"/>
        </w:rPr>
        <w:t>zusätzliche Zwecke in die Abgaben</w:t>
      </w:r>
      <w:r>
        <w:rPr>
          <w:rFonts w:ascii="Arial" w:hAnsi="Arial" w:cs="Arial"/>
          <w:color w:val="000000" w:themeColor="text1"/>
          <w:sz w:val="22"/>
          <w:szCs w:val="22"/>
        </w:rPr>
        <w:t>-</w:t>
      </w:r>
      <w:r w:rsidRPr="003B0377">
        <w:rPr>
          <w:rFonts w:ascii="Arial" w:hAnsi="Arial" w:cs="Arial"/>
          <w:color w:val="000000" w:themeColor="text1"/>
          <w:sz w:val="22"/>
          <w:szCs w:val="22"/>
        </w:rPr>
        <w:t xml:space="preserve">ordnung </w:t>
      </w:r>
      <w:r w:rsidR="008C2B41">
        <w:rPr>
          <w:rFonts w:ascii="Arial" w:hAnsi="Arial" w:cs="Arial"/>
          <w:color w:val="000000" w:themeColor="text1"/>
          <w:sz w:val="22"/>
          <w:szCs w:val="22"/>
        </w:rPr>
        <w:t>aufgenommen werden</w:t>
      </w:r>
      <w:r w:rsidRPr="003B0377">
        <w:rPr>
          <w:rFonts w:ascii="Arial" w:hAnsi="Arial" w:cs="Arial"/>
          <w:color w:val="000000" w:themeColor="text1"/>
          <w:sz w:val="22"/>
          <w:szCs w:val="22"/>
        </w:rPr>
        <w:t xml:space="preserve">, da die bisherigen das Spektrum zivilgesellschaftlicher Arbeit zum Wohle der Allgemeinheit nicht abdecken. Darüber hinaus sollten gemeinnützige Organisationen zur Erreichung </w:t>
      </w:r>
      <w:proofErr w:type="gramStart"/>
      <w:r w:rsidRPr="003B0377">
        <w:rPr>
          <w:rFonts w:ascii="Arial" w:hAnsi="Arial" w:cs="Arial"/>
          <w:color w:val="000000" w:themeColor="text1"/>
          <w:sz w:val="22"/>
          <w:szCs w:val="22"/>
        </w:rPr>
        <w:t xml:space="preserve">ihrer </w:t>
      </w:r>
      <w:r w:rsidR="008C2B41">
        <w:rPr>
          <w:rFonts w:ascii="Arial" w:hAnsi="Arial" w:cs="Arial"/>
          <w:color w:val="000000" w:themeColor="text1"/>
          <w:sz w:val="22"/>
          <w:szCs w:val="22"/>
        </w:rPr>
        <w:t>Bestreben</w:t>
      </w:r>
      <w:proofErr w:type="gramEnd"/>
      <w:r w:rsidRPr="003B0377">
        <w:rPr>
          <w:rFonts w:ascii="Arial" w:hAnsi="Arial" w:cs="Arial"/>
          <w:color w:val="000000" w:themeColor="text1"/>
          <w:sz w:val="22"/>
          <w:szCs w:val="22"/>
        </w:rPr>
        <w:t xml:space="preserve"> selbstverständlich Einfluss auf die politische Willensbildung nehmen dürfen.</w:t>
      </w:r>
    </w:p>
    <w:p w14:paraId="2F1E5C94" w14:textId="77777777" w:rsidR="003C001E" w:rsidRDefault="003C001E" w:rsidP="007D53CD">
      <w:pPr>
        <w:widowControl w:val="0"/>
        <w:autoSpaceDE w:val="0"/>
        <w:autoSpaceDN w:val="0"/>
        <w:adjustRightInd w:val="0"/>
        <w:spacing w:line="276" w:lineRule="auto"/>
        <w:ind w:left="284"/>
        <w:rPr>
          <w:rFonts w:ascii="Arial" w:hAnsi="Arial" w:cs="Arial"/>
          <w:color w:val="000000" w:themeColor="text1"/>
          <w:sz w:val="22"/>
          <w:szCs w:val="22"/>
        </w:rPr>
      </w:pPr>
    </w:p>
    <w:p w14:paraId="37564B39" w14:textId="77777777" w:rsidR="003C001E" w:rsidRPr="003B0377" w:rsidRDefault="003C001E" w:rsidP="007D53CD">
      <w:pPr>
        <w:widowControl w:val="0"/>
        <w:autoSpaceDE w:val="0"/>
        <w:autoSpaceDN w:val="0"/>
        <w:adjustRightInd w:val="0"/>
        <w:spacing w:line="276" w:lineRule="auto"/>
        <w:ind w:left="284"/>
        <w:rPr>
          <w:rFonts w:ascii="Arial" w:hAnsi="Arial" w:cs="Arial"/>
          <w:color w:val="000000" w:themeColor="text1"/>
          <w:sz w:val="22"/>
          <w:szCs w:val="22"/>
        </w:rPr>
      </w:pPr>
    </w:p>
    <w:p w14:paraId="0A07A928" w14:textId="77777777" w:rsidR="003C001E" w:rsidRPr="00E606B6" w:rsidRDefault="003C001E" w:rsidP="007D53CD">
      <w:pPr>
        <w:pStyle w:val="Listenabsatz"/>
        <w:widowControl w:val="0"/>
        <w:numPr>
          <w:ilvl w:val="0"/>
          <w:numId w:val="1"/>
        </w:numPr>
        <w:autoSpaceDE w:val="0"/>
        <w:autoSpaceDN w:val="0"/>
        <w:adjustRightInd w:val="0"/>
        <w:spacing w:line="276" w:lineRule="auto"/>
        <w:ind w:left="284" w:hanging="284"/>
        <w:rPr>
          <w:rFonts w:cs="Arial"/>
          <w:bCs/>
          <w:szCs w:val="22"/>
        </w:rPr>
      </w:pPr>
      <w:r w:rsidRPr="00E606B6">
        <w:rPr>
          <w:rFonts w:cs="Arial"/>
          <w:b/>
          <w:bCs/>
          <w:szCs w:val="22"/>
          <w:lang w:val="en-US"/>
        </w:rPr>
        <w:t>Corporate Europe Observatory</w:t>
      </w:r>
      <w:r w:rsidRPr="00E606B6">
        <w:rPr>
          <w:rFonts w:cs="Arial"/>
          <w:bCs/>
          <w:szCs w:val="22"/>
          <w:lang w:val="en-US"/>
        </w:rPr>
        <w:tab/>
      </w:r>
    </w:p>
    <w:p w14:paraId="62F11B5A" w14:textId="77777777" w:rsidR="003C001E" w:rsidRDefault="003C001E" w:rsidP="007D53CD">
      <w:pPr>
        <w:pStyle w:val="Listenabsatz"/>
        <w:widowControl w:val="0"/>
        <w:autoSpaceDE w:val="0"/>
        <w:autoSpaceDN w:val="0"/>
        <w:adjustRightInd w:val="0"/>
        <w:spacing w:line="276" w:lineRule="auto"/>
        <w:ind w:left="284"/>
        <w:rPr>
          <w:rFonts w:cs="Arial"/>
          <w:bCs/>
          <w:szCs w:val="22"/>
        </w:rPr>
      </w:pPr>
    </w:p>
    <w:p w14:paraId="0FFAE282" w14:textId="1A9D9382" w:rsidR="003C001E" w:rsidRDefault="003C001E" w:rsidP="007D53CD">
      <w:pPr>
        <w:pStyle w:val="Listenabsatz"/>
        <w:widowControl w:val="0"/>
        <w:autoSpaceDE w:val="0"/>
        <w:autoSpaceDN w:val="0"/>
        <w:adjustRightInd w:val="0"/>
        <w:spacing w:line="276" w:lineRule="auto"/>
        <w:ind w:left="284"/>
        <w:jc w:val="both"/>
        <w:rPr>
          <w:rFonts w:cs="Arial"/>
          <w:bCs/>
          <w:szCs w:val="22"/>
        </w:rPr>
      </w:pPr>
      <w:r>
        <w:rPr>
          <w:rFonts w:cs="Arial"/>
          <w:bCs/>
          <w:szCs w:val="22"/>
        </w:rPr>
        <w:t>CEO ist e</w:t>
      </w:r>
      <w:r w:rsidRPr="004476FD">
        <w:rPr>
          <w:rFonts w:cs="Arial"/>
          <w:bCs/>
          <w:szCs w:val="22"/>
        </w:rPr>
        <w:t>ine</w:t>
      </w:r>
      <w:r>
        <w:rPr>
          <w:rFonts w:cs="Arial"/>
          <w:bCs/>
          <w:szCs w:val="22"/>
        </w:rPr>
        <w:t xml:space="preserve"> </w:t>
      </w:r>
      <w:r w:rsidRPr="004476FD">
        <w:rPr>
          <w:rFonts w:cs="Arial"/>
          <w:bCs/>
          <w:szCs w:val="22"/>
        </w:rPr>
        <w:t>Forschungs- und Kampagnengruppe, die den privilegierten Zugang</w:t>
      </w:r>
      <w:r>
        <w:rPr>
          <w:rFonts w:cs="Arial"/>
          <w:bCs/>
          <w:szCs w:val="22"/>
        </w:rPr>
        <w:t>,</w:t>
      </w:r>
      <w:r w:rsidRPr="004476FD">
        <w:rPr>
          <w:rFonts w:cs="Arial"/>
          <w:bCs/>
          <w:szCs w:val="22"/>
        </w:rPr>
        <w:t xml:space="preserve"> </w:t>
      </w:r>
      <w:r>
        <w:rPr>
          <w:rFonts w:cs="Arial"/>
          <w:bCs/>
          <w:szCs w:val="22"/>
        </w:rPr>
        <w:t xml:space="preserve">den </w:t>
      </w:r>
      <w:r w:rsidRPr="004476FD">
        <w:rPr>
          <w:rFonts w:cs="Arial"/>
          <w:bCs/>
          <w:szCs w:val="22"/>
        </w:rPr>
        <w:t xml:space="preserve">Einfluss </w:t>
      </w:r>
      <w:r>
        <w:rPr>
          <w:rFonts w:cs="Arial"/>
          <w:bCs/>
          <w:szCs w:val="22"/>
        </w:rPr>
        <w:t>und die Macht von</w:t>
      </w:r>
      <w:r w:rsidRPr="004476FD">
        <w:rPr>
          <w:rFonts w:cs="Arial"/>
          <w:bCs/>
          <w:szCs w:val="22"/>
        </w:rPr>
        <w:t xml:space="preserve"> </w:t>
      </w:r>
      <w:r>
        <w:rPr>
          <w:rFonts w:cs="Arial"/>
          <w:bCs/>
          <w:szCs w:val="22"/>
        </w:rPr>
        <w:t>Unternehm</w:t>
      </w:r>
      <w:r w:rsidRPr="004476FD">
        <w:rPr>
          <w:rFonts w:cs="Arial"/>
          <w:bCs/>
          <w:szCs w:val="22"/>
        </w:rPr>
        <w:t xml:space="preserve">en und ihrer Lobbygruppen auf die EU-Politik aufdecken und herausfordern. Der Unternehmenszugriff auf EU-Entscheidungsträger führt zu einer Politik, die soziale Ungerechtigkeit </w:t>
      </w:r>
      <w:r>
        <w:rPr>
          <w:rFonts w:cs="Arial"/>
          <w:bCs/>
          <w:szCs w:val="22"/>
        </w:rPr>
        <w:t>begünstigt</w:t>
      </w:r>
      <w:r w:rsidRPr="004476FD">
        <w:rPr>
          <w:rFonts w:cs="Arial"/>
          <w:bCs/>
          <w:szCs w:val="22"/>
        </w:rPr>
        <w:t xml:space="preserve"> und Umweltzerstörung auf der Welt beschleunigt.</w:t>
      </w:r>
      <w:r>
        <w:rPr>
          <w:rFonts w:cs="Arial"/>
          <w:bCs/>
          <w:szCs w:val="22"/>
        </w:rPr>
        <w:t xml:space="preserve"> Die Förderung</w:t>
      </w:r>
      <w:r w:rsidR="00A2731B">
        <w:rPr>
          <w:rFonts w:cs="Arial"/>
          <w:bCs/>
          <w:szCs w:val="22"/>
        </w:rPr>
        <w:t xml:space="preserve"> von Olin</w:t>
      </w:r>
      <w:r>
        <w:rPr>
          <w:rFonts w:cs="Arial"/>
          <w:bCs/>
          <w:szCs w:val="22"/>
        </w:rPr>
        <w:t xml:space="preserve"> unterstützte den Bereich Landwirtschaft.</w:t>
      </w:r>
    </w:p>
    <w:p w14:paraId="537DAD42" w14:textId="77777777" w:rsidR="003C001E" w:rsidRDefault="003C001E" w:rsidP="007D53CD">
      <w:pPr>
        <w:pStyle w:val="Listenabsatz"/>
        <w:widowControl w:val="0"/>
        <w:autoSpaceDE w:val="0"/>
        <w:autoSpaceDN w:val="0"/>
        <w:adjustRightInd w:val="0"/>
        <w:spacing w:line="276" w:lineRule="auto"/>
        <w:ind w:left="284"/>
        <w:rPr>
          <w:rFonts w:cs="Arial"/>
          <w:bCs/>
          <w:szCs w:val="22"/>
        </w:rPr>
      </w:pPr>
    </w:p>
    <w:p w14:paraId="3D9A6DD0" w14:textId="77777777" w:rsidR="003C001E" w:rsidRDefault="003C001E" w:rsidP="007D53CD">
      <w:pPr>
        <w:pStyle w:val="Listenabsatz"/>
        <w:widowControl w:val="0"/>
        <w:autoSpaceDE w:val="0"/>
        <w:autoSpaceDN w:val="0"/>
        <w:adjustRightInd w:val="0"/>
        <w:spacing w:line="276" w:lineRule="auto"/>
        <w:ind w:left="284"/>
        <w:rPr>
          <w:rFonts w:cs="Arial"/>
          <w:bCs/>
          <w:szCs w:val="22"/>
        </w:rPr>
      </w:pPr>
    </w:p>
    <w:p w14:paraId="416A3DC9" w14:textId="77777777" w:rsidR="003C001E" w:rsidRPr="00E606B6" w:rsidRDefault="003C001E" w:rsidP="007D53CD">
      <w:pPr>
        <w:pStyle w:val="Listenabsatz"/>
        <w:widowControl w:val="0"/>
        <w:numPr>
          <w:ilvl w:val="0"/>
          <w:numId w:val="1"/>
        </w:numPr>
        <w:autoSpaceDE w:val="0"/>
        <w:autoSpaceDN w:val="0"/>
        <w:adjustRightInd w:val="0"/>
        <w:spacing w:line="276" w:lineRule="auto"/>
        <w:ind w:left="284" w:hanging="284"/>
        <w:rPr>
          <w:rFonts w:cs="Arial"/>
          <w:color w:val="000000" w:themeColor="text1"/>
          <w:szCs w:val="22"/>
        </w:rPr>
      </w:pPr>
      <w:r w:rsidRPr="00E606B6">
        <w:rPr>
          <w:rFonts w:cs="Arial"/>
          <w:b/>
          <w:bCs/>
          <w:szCs w:val="22"/>
        </w:rPr>
        <w:t>Deutsche Umwelthilfe</w:t>
      </w:r>
    </w:p>
    <w:p w14:paraId="23D10D2E" w14:textId="77777777" w:rsidR="003C001E" w:rsidRDefault="003C001E" w:rsidP="007D53CD">
      <w:pPr>
        <w:pStyle w:val="Listenabsatz"/>
        <w:widowControl w:val="0"/>
        <w:autoSpaceDE w:val="0"/>
        <w:autoSpaceDN w:val="0"/>
        <w:adjustRightInd w:val="0"/>
        <w:spacing w:line="276" w:lineRule="auto"/>
        <w:ind w:left="284"/>
        <w:rPr>
          <w:rFonts w:cs="Arial"/>
          <w:b/>
          <w:bCs/>
          <w:szCs w:val="22"/>
        </w:rPr>
      </w:pPr>
    </w:p>
    <w:p w14:paraId="25F36A4A" w14:textId="095DA20E" w:rsidR="003C001E" w:rsidRPr="00E606B6" w:rsidRDefault="003C001E" w:rsidP="007D53CD">
      <w:pPr>
        <w:pStyle w:val="Listenabsatz"/>
        <w:widowControl w:val="0"/>
        <w:autoSpaceDE w:val="0"/>
        <w:autoSpaceDN w:val="0"/>
        <w:adjustRightInd w:val="0"/>
        <w:spacing w:line="276" w:lineRule="auto"/>
        <w:ind w:left="284"/>
        <w:jc w:val="both"/>
        <w:rPr>
          <w:rFonts w:cs="Arial"/>
          <w:color w:val="000000" w:themeColor="text1"/>
          <w:szCs w:val="22"/>
        </w:rPr>
      </w:pPr>
      <w:r w:rsidRPr="00E606B6">
        <w:rPr>
          <w:rFonts w:cs="Arial"/>
          <w:color w:val="000000" w:themeColor="text1"/>
          <w:szCs w:val="22"/>
        </w:rPr>
        <w:t>D</w:t>
      </w:r>
      <w:r w:rsidR="00E479FE">
        <w:rPr>
          <w:rFonts w:cs="Arial"/>
          <w:color w:val="000000" w:themeColor="text1"/>
          <w:szCs w:val="22"/>
        </w:rPr>
        <w:t>ies</w:t>
      </w:r>
      <w:r w:rsidRPr="00E606B6">
        <w:rPr>
          <w:rFonts w:cs="Arial"/>
          <w:color w:val="000000" w:themeColor="text1"/>
          <w:szCs w:val="22"/>
        </w:rPr>
        <w:t xml:space="preserve">er Verein </w:t>
      </w:r>
      <w:r w:rsidRPr="00E606B6">
        <w:rPr>
          <w:rFonts w:cs="Arial"/>
          <w:bCs/>
          <w:color w:val="000000" w:themeColor="text1"/>
          <w:spacing w:val="2"/>
          <w:szCs w:val="22"/>
          <w:bdr w:val="none" w:sz="0" w:space="0" w:color="auto" w:frame="1"/>
        </w:rPr>
        <w:t>setzt sich für den Erhalt unserer natürlichen Lebensgrundlagen ein und verbindet den Schutz von Umwelt und Verbraucher. Ein Ziel ist, die</w:t>
      </w:r>
      <w:r w:rsidRPr="00E606B6">
        <w:rPr>
          <w:rFonts w:cs="Arial"/>
          <w:color w:val="000000" w:themeColor="text1"/>
          <w:spacing w:val="2"/>
          <w:szCs w:val="22"/>
        </w:rPr>
        <w:t xml:space="preserve"> Verbesserung der Luftqualität in Europa </w:t>
      </w:r>
      <w:r w:rsidRPr="00E606B6">
        <w:rPr>
          <w:rFonts w:cs="Arial"/>
          <w:color w:val="000000" w:themeColor="text1"/>
          <w:spacing w:val="2"/>
          <w:szCs w:val="22"/>
          <w:shd w:val="clear" w:color="auto" w:fill="FFFFFF"/>
        </w:rPr>
        <w:t xml:space="preserve">und </w:t>
      </w:r>
      <w:r w:rsidR="002C7687">
        <w:rPr>
          <w:rFonts w:cs="Arial"/>
          <w:color w:val="000000" w:themeColor="text1"/>
          <w:spacing w:val="2"/>
          <w:szCs w:val="22"/>
          <w:shd w:val="clear" w:color="auto" w:fill="FFFFFF"/>
        </w:rPr>
        <w:t xml:space="preserve">damit einhergehend </w:t>
      </w:r>
      <w:r w:rsidRPr="00E606B6">
        <w:rPr>
          <w:rFonts w:cs="Arial"/>
          <w:color w:val="000000" w:themeColor="text1"/>
          <w:spacing w:val="2"/>
          <w:szCs w:val="22"/>
        </w:rPr>
        <w:t xml:space="preserve">die Reduzierung des Schadstoffausstoßes. </w:t>
      </w:r>
      <w:r w:rsidRPr="00E606B6">
        <w:rPr>
          <w:rFonts w:cs="Arial"/>
          <w:bCs/>
          <w:color w:val="000000" w:themeColor="text1"/>
          <w:spacing w:val="2"/>
          <w:szCs w:val="22"/>
          <w:bdr w:val="none" w:sz="0" w:space="0" w:color="auto" w:frame="1"/>
        </w:rPr>
        <w:t>Die Grenzwerte für Luftschadstoffe wie Stickstoffdioxid werden in Städten regelmäßig überschritten. Dies belastet die Gesundheit</w:t>
      </w:r>
      <w:r w:rsidR="002C7687">
        <w:rPr>
          <w:rFonts w:cs="Arial"/>
          <w:bCs/>
          <w:color w:val="000000" w:themeColor="text1"/>
          <w:spacing w:val="2"/>
          <w:szCs w:val="22"/>
          <w:bdr w:val="none" w:sz="0" w:space="0" w:color="auto" w:frame="1"/>
        </w:rPr>
        <w:t xml:space="preserve">, </w:t>
      </w:r>
      <w:r w:rsidRPr="00E606B6">
        <w:rPr>
          <w:rFonts w:cs="Arial"/>
          <w:bCs/>
          <w:color w:val="000000" w:themeColor="text1"/>
          <w:spacing w:val="2"/>
          <w:szCs w:val="22"/>
          <w:bdr w:val="none" w:sz="0" w:space="0" w:color="auto" w:frame="1"/>
        </w:rPr>
        <w:t xml:space="preserve">schadet Umwelt und Klima. </w:t>
      </w:r>
      <w:r w:rsidRPr="00E606B6">
        <w:rPr>
          <w:rFonts w:cs="Arial"/>
          <w:color w:val="000000" w:themeColor="text1"/>
          <w:spacing w:val="2"/>
          <w:szCs w:val="22"/>
          <w:shd w:val="clear" w:color="auto" w:fill="FFFFFF"/>
        </w:rPr>
        <w:t>Insbesondere Kinder, Jugendliche und ältere Menschen sind dadurch gesundheitlich stärker gefährdet und daher besonders schutzbedürftig. Die deutlich erhöhten Abgaswerte der Dieselmotoren verursachen schwerwiegende Gesundheitsschäden, wie Atemwegserkrankungen. Das Projekt kämpft für die Einhaltung der gesetzlich festgelegten Grenzen im Interesse der Gesundheit.</w:t>
      </w:r>
    </w:p>
    <w:p w14:paraId="33FE64B5" w14:textId="77777777" w:rsidR="003C001E" w:rsidRDefault="003C001E" w:rsidP="007D53CD">
      <w:pPr>
        <w:pStyle w:val="Listenabsatz"/>
        <w:widowControl w:val="0"/>
        <w:autoSpaceDE w:val="0"/>
        <w:autoSpaceDN w:val="0"/>
        <w:adjustRightInd w:val="0"/>
        <w:spacing w:line="276" w:lineRule="auto"/>
        <w:ind w:left="284"/>
        <w:rPr>
          <w:rFonts w:cs="Arial"/>
          <w:bCs/>
          <w:szCs w:val="22"/>
        </w:rPr>
      </w:pPr>
    </w:p>
    <w:p w14:paraId="4E0922E0" w14:textId="77777777" w:rsidR="00A35295" w:rsidRDefault="00A35295" w:rsidP="007D53CD">
      <w:pPr>
        <w:pStyle w:val="Listenabsatz"/>
        <w:widowControl w:val="0"/>
        <w:autoSpaceDE w:val="0"/>
        <w:autoSpaceDN w:val="0"/>
        <w:adjustRightInd w:val="0"/>
        <w:spacing w:line="276" w:lineRule="auto"/>
        <w:ind w:left="284"/>
        <w:rPr>
          <w:rFonts w:cs="Arial"/>
          <w:bCs/>
          <w:szCs w:val="22"/>
        </w:rPr>
      </w:pPr>
    </w:p>
    <w:p w14:paraId="4996CFF8" w14:textId="77777777" w:rsidR="001D6437" w:rsidRDefault="001D6437">
      <w:pPr>
        <w:rPr>
          <w:rFonts w:ascii="Arial" w:eastAsiaTheme="minorEastAsia" w:hAnsi="Arial" w:cs="Arial"/>
          <w:b/>
          <w:color w:val="000000" w:themeColor="text1"/>
          <w:sz w:val="22"/>
          <w:szCs w:val="22"/>
          <w:lang w:val="en-US"/>
        </w:rPr>
      </w:pPr>
      <w:r>
        <w:rPr>
          <w:rFonts w:cs="Arial"/>
          <w:b/>
          <w:color w:val="000000" w:themeColor="text1"/>
          <w:szCs w:val="22"/>
          <w:lang w:val="en-US"/>
        </w:rPr>
        <w:br w:type="page"/>
      </w:r>
    </w:p>
    <w:p w14:paraId="07264396" w14:textId="55160A52" w:rsidR="00A35295" w:rsidRPr="00F31355" w:rsidRDefault="00A35295" w:rsidP="007D53CD">
      <w:pPr>
        <w:pStyle w:val="Listenabsatz"/>
        <w:widowControl w:val="0"/>
        <w:numPr>
          <w:ilvl w:val="0"/>
          <w:numId w:val="6"/>
        </w:numPr>
        <w:autoSpaceDE w:val="0"/>
        <w:autoSpaceDN w:val="0"/>
        <w:adjustRightInd w:val="0"/>
        <w:spacing w:line="276" w:lineRule="auto"/>
        <w:ind w:left="284" w:hanging="284"/>
        <w:rPr>
          <w:rFonts w:cs="Arial"/>
          <w:b/>
          <w:color w:val="000000" w:themeColor="text1"/>
          <w:szCs w:val="22"/>
          <w:lang w:val="en-US"/>
        </w:rPr>
      </w:pPr>
      <w:r w:rsidRPr="00F31355">
        <w:rPr>
          <w:rFonts w:cs="Arial"/>
          <w:b/>
          <w:color w:val="000000" w:themeColor="text1"/>
          <w:szCs w:val="22"/>
          <w:lang w:val="en-US"/>
        </w:rPr>
        <w:lastRenderedPageBreak/>
        <w:t xml:space="preserve">ECCHR </w:t>
      </w:r>
      <w:r w:rsidRPr="00F31355">
        <w:rPr>
          <w:rFonts w:cs="Arial"/>
          <w:b/>
          <w:color w:val="000000" w:themeColor="text1"/>
          <w:szCs w:val="22"/>
          <w:shd w:val="clear" w:color="auto" w:fill="FFFFFF"/>
          <w:lang w:val="en-US"/>
        </w:rPr>
        <w:t>(European Center for Constitutional and Human Rights)</w:t>
      </w:r>
    </w:p>
    <w:p w14:paraId="61FB90E1" w14:textId="77777777" w:rsidR="00A35295" w:rsidRPr="00E71DE0" w:rsidRDefault="00A35295" w:rsidP="007D53CD">
      <w:pPr>
        <w:pStyle w:val="Listenabsatz"/>
        <w:widowControl w:val="0"/>
        <w:autoSpaceDE w:val="0"/>
        <w:autoSpaceDN w:val="0"/>
        <w:adjustRightInd w:val="0"/>
        <w:spacing w:line="276" w:lineRule="auto"/>
        <w:ind w:left="284"/>
        <w:rPr>
          <w:rFonts w:cs="Arial"/>
          <w:b/>
          <w:color w:val="000000" w:themeColor="text1"/>
          <w:szCs w:val="22"/>
          <w:lang w:val="en-US"/>
        </w:rPr>
      </w:pPr>
    </w:p>
    <w:p w14:paraId="0AF1FB35" w14:textId="68CBBEEA" w:rsidR="00A35295" w:rsidRPr="00F719FA" w:rsidRDefault="00E479FE" w:rsidP="002C7687">
      <w:pPr>
        <w:widowControl w:val="0"/>
        <w:autoSpaceDE w:val="0"/>
        <w:autoSpaceDN w:val="0"/>
        <w:adjustRightInd w:val="0"/>
        <w:spacing w:line="276" w:lineRule="auto"/>
        <w:ind w:left="284"/>
        <w:jc w:val="both"/>
        <w:rPr>
          <w:rFonts w:ascii="Arial" w:hAnsi="Arial" w:cs="Arial"/>
          <w:b/>
          <w:color w:val="000000" w:themeColor="text1"/>
          <w:sz w:val="22"/>
          <w:szCs w:val="22"/>
        </w:rPr>
      </w:pPr>
      <w:r>
        <w:rPr>
          <w:rFonts w:ascii="Arial" w:hAnsi="Arial" w:cs="Arial"/>
          <w:color w:val="000000" w:themeColor="text1"/>
          <w:sz w:val="22"/>
          <w:szCs w:val="22"/>
          <w:shd w:val="clear" w:color="auto" w:fill="FFFFFF"/>
        </w:rPr>
        <w:t>ECCHR nutzt</w:t>
      </w:r>
      <w:r w:rsidR="00A35295" w:rsidRPr="00F719FA">
        <w:rPr>
          <w:rFonts w:ascii="Arial" w:hAnsi="Arial" w:cs="Arial"/>
          <w:color w:val="000000" w:themeColor="text1"/>
          <w:sz w:val="22"/>
          <w:szCs w:val="22"/>
          <w:shd w:val="clear" w:color="auto" w:fill="FFFFFF"/>
        </w:rPr>
        <w:t xml:space="preserve"> das Recht, um für eine solidarische Welt frei von Folter, Unterdrückung und Ausbeutung zu kämpfen. </w:t>
      </w:r>
      <w:r w:rsidR="00A35295">
        <w:rPr>
          <w:rFonts w:ascii="Arial" w:hAnsi="Arial" w:cs="Arial"/>
          <w:color w:val="000000" w:themeColor="text1"/>
          <w:sz w:val="22"/>
          <w:szCs w:val="22"/>
          <w:shd w:val="clear" w:color="auto" w:fill="FFFFFF"/>
        </w:rPr>
        <w:t>Der Verein</w:t>
      </w:r>
      <w:r w:rsidR="00A35295" w:rsidRPr="00F719FA">
        <w:rPr>
          <w:rFonts w:ascii="Arial" w:hAnsi="Arial" w:cs="Arial"/>
          <w:color w:val="000000" w:themeColor="text1"/>
          <w:sz w:val="22"/>
          <w:szCs w:val="22"/>
          <w:shd w:val="clear" w:color="auto" w:fill="FFFFFF"/>
        </w:rPr>
        <w:t xml:space="preserve"> unterstützt Betroffene in ihrem Kampf um Gerechtigkeit und setzt Menschenrechte weltweit mit juristischen Mitteln durch. Hierbei beschäftig</w:t>
      </w:r>
      <w:r w:rsidR="00A35295">
        <w:rPr>
          <w:rFonts w:ascii="Arial" w:hAnsi="Arial" w:cs="Arial"/>
          <w:color w:val="000000" w:themeColor="text1"/>
          <w:sz w:val="22"/>
          <w:szCs w:val="22"/>
          <w:shd w:val="clear" w:color="auto" w:fill="FFFFFF"/>
        </w:rPr>
        <w:t>en sie sich</w:t>
      </w:r>
      <w:r w:rsidR="00A35295" w:rsidRPr="00F719FA">
        <w:rPr>
          <w:rFonts w:ascii="Arial" w:hAnsi="Arial" w:cs="Arial"/>
          <w:color w:val="000000" w:themeColor="text1"/>
          <w:sz w:val="22"/>
          <w:szCs w:val="22"/>
          <w:shd w:val="clear" w:color="auto" w:fill="FFFFFF"/>
        </w:rPr>
        <w:t xml:space="preserve"> im Programm „</w:t>
      </w:r>
      <w:r w:rsidR="00A35295">
        <w:rPr>
          <w:rFonts w:ascii="Arial" w:hAnsi="Arial" w:cs="Arial"/>
          <w:color w:val="000000" w:themeColor="text1"/>
          <w:sz w:val="22"/>
          <w:szCs w:val="22"/>
          <w:shd w:val="clear" w:color="auto" w:fill="FFFFFF"/>
        </w:rPr>
        <w:t>Klima</w:t>
      </w:r>
      <w:r w:rsidR="00A35295" w:rsidRPr="00F719FA">
        <w:rPr>
          <w:rFonts w:ascii="Arial" w:hAnsi="Arial" w:cs="Arial"/>
          <w:color w:val="000000" w:themeColor="text1"/>
          <w:sz w:val="22"/>
          <w:szCs w:val="22"/>
          <w:shd w:val="clear" w:color="auto" w:fill="FFFFFF"/>
        </w:rPr>
        <w:t>” vor allem mit der Frage der Unternehmens</w:t>
      </w:r>
      <w:r w:rsidR="00A35295">
        <w:rPr>
          <w:rFonts w:ascii="Arial" w:hAnsi="Arial" w:cs="Arial"/>
          <w:color w:val="000000" w:themeColor="text1"/>
          <w:sz w:val="22"/>
          <w:szCs w:val="22"/>
          <w:shd w:val="clear" w:color="auto" w:fill="FFFFFF"/>
        </w:rPr>
        <w:t>-</w:t>
      </w:r>
      <w:r w:rsidR="00A35295" w:rsidRPr="00F719FA">
        <w:rPr>
          <w:rFonts w:ascii="Arial" w:hAnsi="Arial" w:cs="Arial"/>
          <w:color w:val="000000" w:themeColor="text1"/>
          <w:sz w:val="22"/>
          <w:szCs w:val="22"/>
          <w:shd w:val="clear" w:color="auto" w:fill="FFFFFF"/>
        </w:rPr>
        <w:t>haftung von transnationalen Firmen bei Menschen- und Umweltrechtsverletzungen.</w:t>
      </w:r>
      <w:r w:rsidR="00A35295">
        <w:rPr>
          <w:rFonts w:ascii="Arial" w:hAnsi="Arial" w:cs="Arial"/>
          <w:color w:val="000000" w:themeColor="text1"/>
          <w:sz w:val="22"/>
          <w:szCs w:val="22"/>
          <w:shd w:val="clear" w:color="auto" w:fill="FFFFFF"/>
        </w:rPr>
        <w:t xml:space="preserve"> Sie zeigen systemische Verstöße gegen die Einhaltung von Umweltstandards auf und schaffen ein öffentliches Bewusstsein für die Unwirksamkeit von Zertifizierungen, um den Schutz von Menschen- und Umweltrechten zu gewährleisten.</w:t>
      </w:r>
    </w:p>
    <w:p w14:paraId="3E817304" w14:textId="77777777" w:rsidR="00A35295" w:rsidRDefault="00A35295" w:rsidP="007D53CD">
      <w:pPr>
        <w:pStyle w:val="Listenabsatz"/>
        <w:widowControl w:val="0"/>
        <w:autoSpaceDE w:val="0"/>
        <w:autoSpaceDN w:val="0"/>
        <w:adjustRightInd w:val="0"/>
        <w:spacing w:line="276" w:lineRule="auto"/>
        <w:ind w:left="284"/>
        <w:rPr>
          <w:rFonts w:cs="Arial"/>
          <w:bCs/>
          <w:szCs w:val="22"/>
        </w:rPr>
      </w:pPr>
    </w:p>
    <w:p w14:paraId="424F3A40" w14:textId="77777777" w:rsidR="00A35295" w:rsidRDefault="00A35295" w:rsidP="007D53CD">
      <w:pPr>
        <w:pStyle w:val="Listenabsatz"/>
        <w:widowControl w:val="0"/>
        <w:autoSpaceDE w:val="0"/>
        <w:autoSpaceDN w:val="0"/>
        <w:adjustRightInd w:val="0"/>
        <w:spacing w:line="276" w:lineRule="auto"/>
        <w:ind w:left="284"/>
        <w:rPr>
          <w:rFonts w:cs="Arial"/>
          <w:bCs/>
          <w:szCs w:val="22"/>
        </w:rPr>
      </w:pPr>
    </w:p>
    <w:p w14:paraId="0BE242FE" w14:textId="77777777" w:rsidR="00A35295" w:rsidRPr="00A35295" w:rsidRDefault="00A35295" w:rsidP="007D53CD">
      <w:pPr>
        <w:pStyle w:val="Listenabsatz"/>
        <w:numPr>
          <w:ilvl w:val="0"/>
          <w:numId w:val="6"/>
        </w:numPr>
        <w:spacing w:line="276" w:lineRule="auto"/>
        <w:ind w:left="284" w:hanging="284"/>
        <w:rPr>
          <w:rFonts w:cs="Arial"/>
          <w:color w:val="000000" w:themeColor="text1"/>
          <w:szCs w:val="22"/>
        </w:rPr>
      </w:pPr>
      <w:proofErr w:type="spellStart"/>
      <w:r w:rsidRPr="00E606B6">
        <w:rPr>
          <w:rFonts w:cs="Arial"/>
          <w:b/>
          <w:bCs/>
          <w:iCs/>
          <w:szCs w:val="22"/>
          <w:lang w:val="en-US"/>
        </w:rPr>
        <w:t>Ecoaction</w:t>
      </w:r>
      <w:proofErr w:type="spellEnd"/>
    </w:p>
    <w:p w14:paraId="72F5A896" w14:textId="77777777" w:rsidR="00A35295" w:rsidRDefault="00A35295" w:rsidP="007D53CD">
      <w:pPr>
        <w:pStyle w:val="Listenabsatz"/>
        <w:spacing w:line="276" w:lineRule="auto"/>
        <w:ind w:left="284"/>
        <w:rPr>
          <w:rFonts w:cs="Arial"/>
          <w:b/>
          <w:bCs/>
          <w:iCs/>
          <w:szCs w:val="22"/>
          <w:lang w:val="en-US"/>
        </w:rPr>
      </w:pPr>
    </w:p>
    <w:p w14:paraId="1A320479" w14:textId="77A0D7F9" w:rsidR="00A35295" w:rsidRDefault="00A35295" w:rsidP="007D53CD">
      <w:pPr>
        <w:pStyle w:val="Listenabsatz"/>
        <w:spacing w:line="276" w:lineRule="auto"/>
        <w:ind w:left="284"/>
        <w:rPr>
          <w:rFonts w:cs="Arial"/>
          <w:iCs/>
          <w:szCs w:val="22"/>
        </w:rPr>
      </w:pPr>
      <w:proofErr w:type="spellStart"/>
      <w:r w:rsidRPr="00A35295">
        <w:rPr>
          <w:rFonts w:cs="Arial"/>
          <w:iCs/>
          <w:szCs w:val="22"/>
        </w:rPr>
        <w:t>Ecoaction</w:t>
      </w:r>
      <w:proofErr w:type="spellEnd"/>
      <w:r w:rsidRPr="00A35295">
        <w:rPr>
          <w:rFonts w:cs="Arial"/>
          <w:iCs/>
          <w:szCs w:val="22"/>
        </w:rPr>
        <w:t xml:space="preserve"> ist eine zivilgesellschaftliche Organisatio</w:t>
      </w:r>
      <w:r>
        <w:rPr>
          <w:rFonts w:cs="Arial"/>
          <w:iCs/>
          <w:szCs w:val="22"/>
        </w:rPr>
        <w:t>n, die die Bestrebungen von Expert*innen und Aktivist*innen im gemeinsamen Kampf für Umwelt- und Klimaschutz vereint. Sie setzen sich für Energieeffizienz</w:t>
      </w:r>
      <w:r w:rsidR="008C2B41">
        <w:rPr>
          <w:rFonts w:cs="Arial"/>
          <w:iCs/>
          <w:szCs w:val="22"/>
        </w:rPr>
        <w:t>, den Ausbau erneuerbaren Energien, die Bekämpfung des Klimawandels, saubere Luft für alle und eine nachhaltige Entwicklung von Verkehr und Landwirtschaft in der Ukraine ein.</w:t>
      </w:r>
    </w:p>
    <w:p w14:paraId="4980EC24" w14:textId="77777777" w:rsidR="00E10965" w:rsidRDefault="00E10965" w:rsidP="007D53CD">
      <w:pPr>
        <w:pStyle w:val="Listenabsatz"/>
        <w:spacing w:line="276" w:lineRule="auto"/>
        <w:ind w:left="284"/>
        <w:rPr>
          <w:rFonts w:cs="Arial"/>
          <w:iCs/>
          <w:szCs w:val="22"/>
        </w:rPr>
      </w:pPr>
    </w:p>
    <w:p w14:paraId="1F4311FE" w14:textId="77777777" w:rsidR="00E10965" w:rsidRDefault="00E10965" w:rsidP="007D53CD">
      <w:pPr>
        <w:pStyle w:val="Listenabsatz"/>
        <w:spacing w:line="276" w:lineRule="auto"/>
        <w:ind w:left="284"/>
        <w:rPr>
          <w:rFonts w:cs="Arial"/>
          <w:iCs/>
          <w:szCs w:val="22"/>
        </w:rPr>
      </w:pPr>
    </w:p>
    <w:p w14:paraId="63B5CDF6" w14:textId="00C34B3B" w:rsidR="00E10965" w:rsidRDefault="00E10965" w:rsidP="00E10965">
      <w:pPr>
        <w:pStyle w:val="Listenabsatz"/>
        <w:widowControl w:val="0"/>
        <w:numPr>
          <w:ilvl w:val="0"/>
          <w:numId w:val="1"/>
        </w:numPr>
        <w:autoSpaceDE w:val="0"/>
        <w:autoSpaceDN w:val="0"/>
        <w:adjustRightInd w:val="0"/>
        <w:spacing w:line="276" w:lineRule="auto"/>
        <w:ind w:left="284" w:hanging="284"/>
        <w:rPr>
          <w:rFonts w:cs="Arial"/>
          <w:b/>
          <w:szCs w:val="22"/>
        </w:rPr>
      </w:pPr>
      <w:proofErr w:type="spellStart"/>
      <w:r w:rsidRPr="004476FD">
        <w:rPr>
          <w:rFonts w:cs="Arial"/>
          <w:b/>
          <w:szCs w:val="22"/>
        </w:rPr>
        <w:t>Les</w:t>
      </w:r>
      <w:proofErr w:type="spellEnd"/>
      <w:r w:rsidRPr="004476FD">
        <w:rPr>
          <w:rFonts w:cs="Arial"/>
          <w:b/>
          <w:szCs w:val="22"/>
        </w:rPr>
        <w:t xml:space="preserve"> Amis de la </w:t>
      </w:r>
      <w:r w:rsidR="00B45A92">
        <w:rPr>
          <w:rFonts w:cs="Arial"/>
          <w:b/>
          <w:szCs w:val="22"/>
        </w:rPr>
        <w:t>T</w:t>
      </w:r>
      <w:r w:rsidRPr="004476FD">
        <w:rPr>
          <w:rFonts w:cs="Arial"/>
          <w:b/>
          <w:szCs w:val="22"/>
        </w:rPr>
        <w:t>erre</w:t>
      </w:r>
    </w:p>
    <w:p w14:paraId="50AB341A" w14:textId="77777777" w:rsidR="00E10965" w:rsidRPr="006D16CC" w:rsidRDefault="00E10965" w:rsidP="00E10965">
      <w:pPr>
        <w:pStyle w:val="Listenabsatz"/>
        <w:widowControl w:val="0"/>
        <w:autoSpaceDE w:val="0"/>
        <w:autoSpaceDN w:val="0"/>
        <w:adjustRightInd w:val="0"/>
        <w:spacing w:line="276" w:lineRule="auto"/>
        <w:ind w:left="284"/>
        <w:rPr>
          <w:rFonts w:cs="Arial"/>
          <w:b/>
          <w:szCs w:val="22"/>
        </w:rPr>
      </w:pPr>
    </w:p>
    <w:p w14:paraId="7AE5FA07" w14:textId="26664DB1" w:rsidR="00E10965" w:rsidRPr="00E10965" w:rsidRDefault="00E10965" w:rsidP="00B45A92">
      <w:pPr>
        <w:spacing w:line="276" w:lineRule="auto"/>
        <w:ind w:left="284"/>
        <w:jc w:val="both"/>
        <w:rPr>
          <w:rFonts w:ascii="Arial" w:hAnsi="Arial" w:cs="Arial"/>
          <w:sz w:val="22"/>
          <w:szCs w:val="22"/>
          <w:shd w:val="clear" w:color="auto" w:fill="FFFFFF"/>
        </w:rPr>
      </w:pPr>
      <w:r>
        <w:rPr>
          <w:rFonts w:ascii="Arial" w:hAnsi="Arial" w:cs="Arial"/>
          <w:sz w:val="22"/>
          <w:szCs w:val="22"/>
          <w:shd w:val="clear" w:color="auto" w:fill="FFFFFF"/>
        </w:rPr>
        <w:t>Diese</w:t>
      </w:r>
      <w:r w:rsidRPr="004476FD">
        <w:rPr>
          <w:rFonts w:ascii="Arial" w:hAnsi="Arial" w:cs="Arial"/>
          <w:sz w:val="22"/>
          <w:szCs w:val="22"/>
          <w:shd w:val="clear" w:color="auto" w:fill="FFFFFF"/>
        </w:rPr>
        <w:t xml:space="preserve"> Umwelt- und Menschenrechtsorganisation</w:t>
      </w:r>
      <w:r>
        <w:rPr>
          <w:rFonts w:ascii="Arial" w:hAnsi="Arial" w:cs="Arial"/>
          <w:sz w:val="22"/>
          <w:szCs w:val="22"/>
          <w:shd w:val="clear" w:color="auto" w:fill="FFFFFF"/>
        </w:rPr>
        <w:t xml:space="preserve"> setzt sich </w:t>
      </w:r>
      <w:r w:rsidRPr="004476FD">
        <w:rPr>
          <w:rFonts w:ascii="Arial" w:hAnsi="Arial" w:cs="Arial"/>
          <w:sz w:val="22"/>
          <w:szCs w:val="22"/>
          <w:shd w:val="clear" w:color="auto" w:fill="FFFFFF"/>
        </w:rPr>
        <w:t>für eine nachhaltige Gesellschaftsentwicklung ein</w:t>
      </w:r>
      <w:r>
        <w:rPr>
          <w:rFonts w:ascii="Arial" w:hAnsi="Arial" w:cs="Arial"/>
          <w:sz w:val="22"/>
          <w:szCs w:val="22"/>
          <w:shd w:val="clear" w:color="auto" w:fill="FFFFFF"/>
        </w:rPr>
        <w:t>.</w:t>
      </w:r>
      <w:r w:rsidRPr="004476FD">
        <w:rPr>
          <w:rFonts w:ascii="Arial" w:hAnsi="Arial" w:cs="Arial"/>
          <w:sz w:val="22"/>
          <w:szCs w:val="22"/>
          <w:shd w:val="clear" w:color="auto" w:fill="FFFFFF"/>
        </w:rPr>
        <w:t xml:space="preserve"> Schwerpunkt </w:t>
      </w:r>
      <w:r>
        <w:rPr>
          <w:rFonts w:ascii="Arial" w:hAnsi="Arial" w:cs="Arial"/>
          <w:sz w:val="22"/>
          <w:szCs w:val="22"/>
          <w:shd w:val="clear" w:color="auto" w:fill="FFFFFF"/>
        </w:rPr>
        <w:t xml:space="preserve">unserer </w:t>
      </w:r>
      <w:r w:rsidRPr="004476FD">
        <w:rPr>
          <w:rFonts w:ascii="Arial" w:hAnsi="Arial" w:cs="Arial"/>
          <w:sz w:val="22"/>
          <w:szCs w:val="22"/>
          <w:shd w:val="clear" w:color="auto" w:fill="FFFFFF"/>
        </w:rPr>
        <w:t xml:space="preserve">Förderung ist </w:t>
      </w:r>
      <w:r w:rsidR="00B45A92">
        <w:rPr>
          <w:rFonts w:ascii="Arial" w:hAnsi="Arial" w:cs="Arial"/>
          <w:sz w:val="22"/>
          <w:szCs w:val="22"/>
          <w:shd w:val="clear" w:color="auto" w:fill="FFFFFF"/>
        </w:rPr>
        <w:t>ein</w:t>
      </w:r>
      <w:r w:rsidRPr="004476FD">
        <w:rPr>
          <w:rFonts w:ascii="Arial" w:hAnsi="Arial" w:cs="Arial"/>
          <w:sz w:val="22"/>
          <w:szCs w:val="22"/>
          <w:shd w:val="clear" w:color="auto" w:fill="FFFFFF"/>
        </w:rPr>
        <w:t xml:space="preserve"> Projekt, </w:t>
      </w:r>
      <w:r>
        <w:rPr>
          <w:rFonts w:ascii="Arial" w:hAnsi="Arial" w:cs="Arial"/>
          <w:sz w:val="22"/>
          <w:szCs w:val="22"/>
          <w:shd w:val="clear" w:color="auto" w:fill="FFFFFF"/>
        </w:rPr>
        <w:t>das</w:t>
      </w:r>
      <w:r w:rsidRPr="004476FD">
        <w:rPr>
          <w:rFonts w:ascii="Arial" w:hAnsi="Arial" w:cs="Arial"/>
          <w:sz w:val="22"/>
          <w:szCs w:val="22"/>
          <w:shd w:val="clear" w:color="auto" w:fill="FFFFFF"/>
        </w:rPr>
        <w:t xml:space="preserve"> französische Banken </w:t>
      </w:r>
      <w:r>
        <w:rPr>
          <w:rFonts w:ascii="Arial" w:hAnsi="Arial" w:cs="Arial"/>
          <w:sz w:val="22"/>
          <w:szCs w:val="22"/>
          <w:shd w:val="clear" w:color="auto" w:fill="FFFFFF"/>
        </w:rPr>
        <w:t xml:space="preserve">und Versicherungen </w:t>
      </w:r>
      <w:r w:rsidRPr="004476FD">
        <w:rPr>
          <w:rFonts w:ascii="Arial" w:hAnsi="Arial" w:cs="Arial"/>
          <w:sz w:val="22"/>
          <w:szCs w:val="22"/>
          <w:shd w:val="clear" w:color="auto" w:fill="FFFFFF"/>
        </w:rPr>
        <w:t>dazu beweg</w:t>
      </w:r>
      <w:r>
        <w:rPr>
          <w:rFonts w:ascii="Arial" w:hAnsi="Arial" w:cs="Arial"/>
          <w:sz w:val="22"/>
          <w:szCs w:val="22"/>
          <w:shd w:val="clear" w:color="auto" w:fill="FFFFFF"/>
        </w:rPr>
        <w:t xml:space="preserve">t, ihre Investitionen aus fossilen Energieunternehmungen </w:t>
      </w:r>
      <w:r w:rsidR="00B45A92">
        <w:rPr>
          <w:rFonts w:ascii="Arial" w:hAnsi="Arial" w:cs="Arial"/>
          <w:sz w:val="22"/>
          <w:szCs w:val="22"/>
          <w:shd w:val="clear" w:color="auto" w:fill="FFFFFF"/>
        </w:rPr>
        <w:t>zu entziehen</w:t>
      </w:r>
      <w:r>
        <w:rPr>
          <w:rFonts w:ascii="Arial" w:hAnsi="Arial" w:cs="Arial"/>
          <w:sz w:val="22"/>
          <w:szCs w:val="22"/>
          <w:shd w:val="clear" w:color="auto" w:fill="FFFFFF"/>
        </w:rPr>
        <w:t xml:space="preserve"> bzw. </w:t>
      </w:r>
      <w:r w:rsidRPr="004476FD">
        <w:rPr>
          <w:rFonts w:ascii="Arial" w:hAnsi="Arial" w:cs="Arial"/>
          <w:sz w:val="22"/>
          <w:szCs w:val="22"/>
          <w:shd w:val="clear" w:color="auto" w:fill="FFFFFF"/>
        </w:rPr>
        <w:t xml:space="preserve">diesbezügliche </w:t>
      </w:r>
      <w:proofErr w:type="spellStart"/>
      <w:r w:rsidRPr="004476FD">
        <w:rPr>
          <w:rFonts w:ascii="Arial" w:hAnsi="Arial" w:cs="Arial"/>
          <w:sz w:val="22"/>
          <w:szCs w:val="22"/>
          <w:shd w:val="clear" w:color="auto" w:fill="FFFFFF"/>
        </w:rPr>
        <w:t>sektorbezogene</w:t>
      </w:r>
      <w:proofErr w:type="spellEnd"/>
      <w:r w:rsidRPr="004476FD">
        <w:rPr>
          <w:rFonts w:ascii="Arial" w:hAnsi="Arial" w:cs="Arial"/>
          <w:sz w:val="22"/>
          <w:szCs w:val="22"/>
          <w:shd w:val="clear" w:color="auto" w:fill="FFFFFF"/>
        </w:rPr>
        <w:t xml:space="preserve"> Richtlinie</w:t>
      </w:r>
      <w:r>
        <w:rPr>
          <w:rFonts w:ascii="Arial" w:hAnsi="Arial" w:cs="Arial"/>
          <w:sz w:val="22"/>
          <w:szCs w:val="22"/>
          <w:shd w:val="clear" w:color="auto" w:fill="FFFFFF"/>
        </w:rPr>
        <w:t>n</w:t>
      </w:r>
      <w:r w:rsidRPr="004476FD">
        <w:rPr>
          <w:rFonts w:ascii="Arial" w:hAnsi="Arial" w:cs="Arial"/>
          <w:sz w:val="22"/>
          <w:szCs w:val="22"/>
          <w:shd w:val="clear" w:color="auto" w:fill="FFFFFF"/>
        </w:rPr>
        <w:t xml:space="preserve"> festzu</w:t>
      </w:r>
      <w:r>
        <w:rPr>
          <w:rFonts w:ascii="Arial" w:hAnsi="Arial" w:cs="Arial"/>
          <w:sz w:val="22"/>
          <w:szCs w:val="22"/>
          <w:shd w:val="clear" w:color="auto" w:fill="FFFFFF"/>
        </w:rPr>
        <w:t>leg</w:t>
      </w:r>
      <w:r w:rsidRPr="004476FD">
        <w:rPr>
          <w:rFonts w:ascii="Arial" w:hAnsi="Arial" w:cs="Arial"/>
          <w:sz w:val="22"/>
          <w:szCs w:val="22"/>
          <w:shd w:val="clear" w:color="auto" w:fill="FFFFFF"/>
        </w:rPr>
        <w:t>en.</w:t>
      </w:r>
    </w:p>
    <w:p w14:paraId="5F443D48" w14:textId="77777777" w:rsidR="003C001E" w:rsidRDefault="003C001E" w:rsidP="007D53CD">
      <w:pPr>
        <w:pStyle w:val="Listenabsatz"/>
        <w:widowControl w:val="0"/>
        <w:autoSpaceDE w:val="0"/>
        <w:autoSpaceDN w:val="0"/>
        <w:adjustRightInd w:val="0"/>
        <w:spacing w:line="276" w:lineRule="auto"/>
        <w:ind w:left="284"/>
        <w:rPr>
          <w:rFonts w:cs="Arial"/>
          <w:bCs/>
          <w:szCs w:val="22"/>
        </w:rPr>
      </w:pPr>
    </w:p>
    <w:p w14:paraId="7DE4BFBA" w14:textId="77777777" w:rsidR="00E10965" w:rsidRDefault="00E10965" w:rsidP="007D53CD">
      <w:pPr>
        <w:pStyle w:val="Listenabsatz"/>
        <w:widowControl w:val="0"/>
        <w:autoSpaceDE w:val="0"/>
        <w:autoSpaceDN w:val="0"/>
        <w:adjustRightInd w:val="0"/>
        <w:spacing w:line="276" w:lineRule="auto"/>
        <w:ind w:left="284"/>
        <w:rPr>
          <w:rFonts w:cs="Arial"/>
          <w:bCs/>
          <w:szCs w:val="22"/>
        </w:rPr>
      </w:pPr>
    </w:p>
    <w:p w14:paraId="20E8A41E" w14:textId="77777777" w:rsidR="00E10965" w:rsidRPr="00E606B6" w:rsidRDefault="00E10965" w:rsidP="00E10965">
      <w:pPr>
        <w:pStyle w:val="Listenabsatz"/>
        <w:widowControl w:val="0"/>
        <w:numPr>
          <w:ilvl w:val="0"/>
          <w:numId w:val="1"/>
        </w:numPr>
        <w:autoSpaceDE w:val="0"/>
        <w:autoSpaceDN w:val="0"/>
        <w:adjustRightInd w:val="0"/>
        <w:spacing w:line="276" w:lineRule="auto"/>
        <w:ind w:left="284" w:hanging="284"/>
        <w:rPr>
          <w:rFonts w:cs="Arial"/>
          <w:szCs w:val="22"/>
        </w:rPr>
      </w:pPr>
      <w:proofErr w:type="spellStart"/>
      <w:r w:rsidRPr="00E606B6">
        <w:rPr>
          <w:rFonts w:cs="Arial"/>
          <w:b/>
          <w:szCs w:val="22"/>
        </w:rPr>
        <w:t>LobbyControl</w:t>
      </w:r>
      <w:proofErr w:type="spellEnd"/>
      <w:r w:rsidRPr="00E606B6">
        <w:rPr>
          <w:rFonts w:cs="Arial"/>
          <w:b/>
          <w:szCs w:val="22"/>
        </w:rPr>
        <w:t xml:space="preserve"> – Initiative für Transparenz und Demokratie e.V. </w:t>
      </w:r>
    </w:p>
    <w:p w14:paraId="17ECD25E" w14:textId="77777777" w:rsidR="00E10965" w:rsidRDefault="00E10965" w:rsidP="00E10965">
      <w:pPr>
        <w:pStyle w:val="Listenabsatz"/>
        <w:widowControl w:val="0"/>
        <w:autoSpaceDE w:val="0"/>
        <w:autoSpaceDN w:val="0"/>
        <w:adjustRightInd w:val="0"/>
        <w:spacing w:line="276" w:lineRule="auto"/>
        <w:ind w:left="284"/>
        <w:rPr>
          <w:rFonts w:cs="Arial"/>
          <w:b/>
          <w:szCs w:val="22"/>
        </w:rPr>
      </w:pPr>
    </w:p>
    <w:p w14:paraId="734F0DDA" w14:textId="77777777" w:rsidR="00E10965" w:rsidRDefault="00E10965" w:rsidP="00661C36">
      <w:pPr>
        <w:pStyle w:val="Listenabsatz"/>
        <w:widowControl w:val="0"/>
        <w:autoSpaceDE w:val="0"/>
        <w:autoSpaceDN w:val="0"/>
        <w:adjustRightInd w:val="0"/>
        <w:spacing w:line="276" w:lineRule="auto"/>
        <w:ind w:left="284"/>
        <w:jc w:val="both"/>
        <w:rPr>
          <w:rFonts w:cs="Arial"/>
          <w:szCs w:val="22"/>
        </w:rPr>
      </w:pPr>
      <w:r w:rsidRPr="00E606B6">
        <w:rPr>
          <w:rFonts w:cs="Arial"/>
          <w:szCs w:val="22"/>
        </w:rPr>
        <w:t>Ziel des Vereins ist die Aufklärung über Machtstrukturen und Einflussstrategien in Deutschland und der EU. Sie setzen sich für Transparenz, eine demokratische Kontrolle und klare Schranken der Einflussnahme auf Politik und Öffentlichkeit ein. Der Verein kombiniert aktuelle Recherchen, wissenschaftliche Hintergrundanalysen und Kampagnen-arbeit. Sie berichten über wirtschaftsnahe Kampagnen und koordiniertes Lobbying hinter den Kulissen. Sie legen Einflussnahmen offen, um sie in das öffentliche Bewusstsein zu bringen.</w:t>
      </w:r>
    </w:p>
    <w:p w14:paraId="1890B1BF" w14:textId="77777777" w:rsidR="00E10965" w:rsidRDefault="00E10965" w:rsidP="00E10965">
      <w:pPr>
        <w:pStyle w:val="Listenabsatz"/>
        <w:widowControl w:val="0"/>
        <w:autoSpaceDE w:val="0"/>
        <w:autoSpaceDN w:val="0"/>
        <w:adjustRightInd w:val="0"/>
        <w:spacing w:line="276" w:lineRule="auto"/>
        <w:ind w:left="284"/>
        <w:rPr>
          <w:rFonts w:cs="Arial"/>
          <w:szCs w:val="22"/>
        </w:rPr>
      </w:pPr>
    </w:p>
    <w:p w14:paraId="487C1DBF" w14:textId="77777777" w:rsidR="00E10965" w:rsidRDefault="00E10965" w:rsidP="00E10965">
      <w:pPr>
        <w:pStyle w:val="Listenabsatz"/>
        <w:widowControl w:val="0"/>
        <w:autoSpaceDE w:val="0"/>
        <w:autoSpaceDN w:val="0"/>
        <w:adjustRightInd w:val="0"/>
        <w:spacing w:line="276" w:lineRule="auto"/>
        <w:ind w:left="284"/>
        <w:rPr>
          <w:rFonts w:cs="Arial"/>
          <w:szCs w:val="22"/>
        </w:rPr>
      </w:pPr>
    </w:p>
    <w:p w14:paraId="7FF42DEF" w14:textId="77777777" w:rsidR="00E10965" w:rsidRDefault="00E10965" w:rsidP="00E10965">
      <w:pPr>
        <w:pStyle w:val="Listenabsatz"/>
        <w:widowControl w:val="0"/>
        <w:numPr>
          <w:ilvl w:val="0"/>
          <w:numId w:val="1"/>
        </w:numPr>
        <w:autoSpaceDE w:val="0"/>
        <w:autoSpaceDN w:val="0"/>
        <w:adjustRightInd w:val="0"/>
        <w:spacing w:line="276" w:lineRule="auto"/>
        <w:ind w:left="284" w:hanging="284"/>
        <w:rPr>
          <w:rFonts w:cs="Arial"/>
          <w:b/>
          <w:bCs/>
          <w:szCs w:val="22"/>
        </w:rPr>
      </w:pPr>
      <w:r w:rsidRPr="004476FD">
        <w:rPr>
          <w:rFonts w:cs="Arial"/>
          <w:b/>
          <w:bCs/>
          <w:szCs w:val="22"/>
        </w:rPr>
        <w:t>Netzwerk Recherche</w:t>
      </w:r>
    </w:p>
    <w:p w14:paraId="559319B1" w14:textId="77777777" w:rsidR="00E10965" w:rsidRPr="00D91B4D" w:rsidRDefault="00E10965" w:rsidP="00E10965">
      <w:pPr>
        <w:pStyle w:val="Listenabsatz"/>
        <w:widowControl w:val="0"/>
        <w:autoSpaceDE w:val="0"/>
        <w:autoSpaceDN w:val="0"/>
        <w:adjustRightInd w:val="0"/>
        <w:spacing w:line="276" w:lineRule="auto"/>
        <w:ind w:left="284"/>
        <w:rPr>
          <w:rFonts w:cs="Arial"/>
          <w:b/>
          <w:bCs/>
          <w:szCs w:val="22"/>
        </w:rPr>
      </w:pPr>
    </w:p>
    <w:p w14:paraId="03083CF2" w14:textId="77777777" w:rsidR="008A7576" w:rsidRDefault="00E10965" w:rsidP="008A7576">
      <w:pPr>
        <w:widowControl w:val="0"/>
        <w:autoSpaceDE w:val="0"/>
        <w:autoSpaceDN w:val="0"/>
        <w:adjustRightInd w:val="0"/>
        <w:spacing w:line="276" w:lineRule="auto"/>
        <w:ind w:left="284"/>
        <w:jc w:val="both"/>
        <w:rPr>
          <w:rFonts w:ascii="Arial" w:hAnsi="Arial" w:cs="Arial"/>
          <w:sz w:val="22"/>
          <w:szCs w:val="22"/>
        </w:rPr>
      </w:pPr>
      <w:r>
        <w:rPr>
          <w:rFonts w:ascii="Arial" w:hAnsi="Arial" w:cs="Arial"/>
          <w:sz w:val="22"/>
          <w:szCs w:val="22"/>
        </w:rPr>
        <w:t>N</w:t>
      </w:r>
      <w:r w:rsidRPr="004476FD">
        <w:rPr>
          <w:rFonts w:ascii="Arial" w:hAnsi="Arial" w:cs="Arial"/>
          <w:sz w:val="22"/>
          <w:szCs w:val="22"/>
        </w:rPr>
        <w:t xml:space="preserve">etzwerk </w:t>
      </w:r>
      <w:r>
        <w:rPr>
          <w:rFonts w:ascii="Arial" w:hAnsi="Arial" w:cs="Arial"/>
          <w:sz w:val="22"/>
          <w:szCs w:val="22"/>
        </w:rPr>
        <w:t>R</w:t>
      </w:r>
      <w:r w:rsidRPr="004476FD">
        <w:rPr>
          <w:rFonts w:ascii="Arial" w:hAnsi="Arial" w:cs="Arial"/>
          <w:sz w:val="22"/>
          <w:szCs w:val="22"/>
        </w:rPr>
        <w:t>echerche will die journalistische Recherche in der Medien</w:t>
      </w:r>
      <w:r w:rsidR="004A5402">
        <w:rPr>
          <w:rFonts w:ascii="Arial" w:hAnsi="Arial" w:cs="Arial"/>
          <w:sz w:val="22"/>
          <w:szCs w:val="22"/>
        </w:rPr>
        <w:t>p</w:t>
      </w:r>
      <w:r w:rsidRPr="004476FD">
        <w:rPr>
          <w:rFonts w:ascii="Arial" w:hAnsi="Arial" w:cs="Arial"/>
          <w:sz w:val="22"/>
          <w:szCs w:val="22"/>
        </w:rPr>
        <w:t>raxis stärken</w:t>
      </w:r>
      <w:r w:rsidR="004A5402">
        <w:rPr>
          <w:rFonts w:ascii="Arial" w:hAnsi="Arial" w:cs="Arial"/>
          <w:sz w:val="22"/>
          <w:szCs w:val="22"/>
        </w:rPr>
        <w:t xml:space="preserve"> </w:t>
      </w:r>
      <w:r w:rsidRPr="004476FD">
        <w:rPr>
          <w:rFonts w:ascii="Arial" w:hAnsi="Arial" w:cs="Arial"/>
          <w:sz w:val="22"/>
          <w:szCs w:val="22"/>
        </w:rPr>
        <w:t>und die intensive Recherche in der journalistischen Aus</w:t>
      </w:r>
      <w:r>
        <w:rPr>
          <w:rFonts w:ascii="Arial" w:hAnsi="Arial" w:cs="Arial"/>
          <w:sz w:val="22"/>
          <w:szCs w:val="22"/>
        </w:rPr>
        <w:t>- und Fort</w:t>
      </w:r>
      <w:r w:rsidRPr="004476FD">
        <w:rPr>
          <w:rFonts w:ascii="Arial" w:hAnsi="Arial" w:cs="Arial"/>
          <w:sz w:val="22"/>
          <w:szCs w:val="22"/>
        </w:rPr>
        <w:t xml:space="preserve">bildung fördern. </w:t>
      </w:r>
      <w:r>
        <w:rPr>
          <w:rFonts w:ascii="Arial" w:hAnsi="Arial" w:cs="Arial"/>
          <w:sz w:val="22"/>
          <w:szCs w:val="22"/>
        </w:rPr>
        <w:t xml:space="preserve">Dafür </w:t>
      </w:r>
      <w:r w:rsidRPr="004476FD">
        <w:rPr>
          <w:rFonts w:ascii="Arial" w:hAnsi="Arial" w:cs="Arial"/>
          <w:sz w:val="22"/>
          <w:szCs w:val="22"/>
        </w:rPr>
        <w:t xml:space="preserve">erarbeitet der Verein Konzepte, </w:t>
      </w:r>
      <w:r>
        <w:rPr>
          <w:rFonts w:ascii="Arial" w:hAnsi="Arial" w:cs="Arial"/>
          <w:sz w:val="22"/>
          <w:szCs w:val="22"/>
        </w:rPr>
        <w:t>führt</w:t>
      </w:r>
      <w:r w:rsidRPr="004476FD">
        <w:rPr>
          <w:rFonts w:ascii="Arial" w:hAnsi="Arial" w:cs="Arial"/>
          <w:sz w:val="22"/>
          <w:szCs w:val="22"/>
        </w:rPr>
        <w:t xml:space="preserve"> Fachkonferenzen </w:t>
      </w:r>
      <w:r>
        <w:rPr>
          <w:rFonts w:ascii="Arial" w:hAnsi="Arial" w:cs="Arial"/>
          <w:sz w:val="22"/>
          <w:szCs w:val="22"/>
        </w:rPr>
        <w:t xml:space="preserve">durch </w:t>
      </w:r>
      <w:r w:rsidRPr="004476FD">
        <w:rPr>
          <w:rFonts w:ascii="Arial" w:hAnsi="Arial" w:cs="Arial"/>
          <w:sz w:val="22"/>
          <w:szCs w:val="22"/>
        </w:rPr>
        <w:t xml:space="preserve">und </w:t>
      </w:r>
      <w:r>
        <w:rPr>
          <w:rFonts w:ascii="Arial" w:hAnsi="Arial" w:cs="Arial"/>
          <w:sz w:val="22"/>
          <w:szCs w:val="22"/>
        </w:rPr>
        <w:t>bietet</w:t>
      </w:r>
      <w:r w:rsidRPr="004476FD">
        <w:rPr>
          <w:rFonts w:ascii="Arial" w:hAnsi="Arial" w:cs="Arial"/>
          <w:sz w:val="22"/>
          <w:szCs w:val="22"/>
        </w:rPr>
        <w:t xml:space="preserve"> Recherche</w:t>
      </w:r>
      <w:r>
        <w:rPr>
          <w:rFonts w:ascii="Arial" w:hAnsi="Arial" w:cs="Arial"/>
          <w:sz w:val="22"/>
          <w:szCs w:val="22"/>
        </w:rPr>
        <w:t>-</w:t>
      </w:r>
      <w:r w:rsidRPr="004476FD">
        <w:rPr>
          <w:rFonts w:ascii="Arial" w:hAnsi="Arial" w:cs="Arial"/>
          <w:sz w:val="22"/>
          <w:szCs w:val="22"/>
        </w:rPr>
        <w:t>Stipendien</w:t>
      </w:r>
      <w:r>
        <w:rPr>
          <w:rFonts w:ascii="Arial" w:hAnsi="Arial" w:cs="Arial"/>
          <w:sz w:val="22"/>
          <w:szCs w:val="22"/>
        </w:rPr>
        <w:t xml:space="preserve"> </w:t>
      </w:r>
      <w:proofErr w:type="gramStart"/>
      <w:r>
        <w:rPr>
          <w:rFonts w:ascii="Arial" w:hAnsi="Arial" w:cs="Arial"/>
          <w:sz w:val="22"/>
          <w:szCs w:val="22"/>
        </w:rPr>
        <w:t>mit begleitenden Mentor</w:t>
      </w:r>
      <w:proofErr w:type="gramEnd"/>
      <w:r w:rsidR="00A2731B">
        <w:rPr>
          <w:rFonts w:ascii="Arial" w:hAnsi="Arial" w:cs="Arial"/>
          <w:sz w:val="22"/>
          <w:szCs w:val="22"/>
        </w:rPr>
        <w:t>*innen</w:t>
      </w:r>
      <w:r>
        <w:rPr>
          <w:rFonts w:ascii="Arial" w:hAnsi="Arial" w:cs="Arial"/>
          <w:sz w:val="22"/>
          <w:szCs w:val="22"/>
        </w:rPr>
        <w:t xml:space="preserve"> an</w:t>
      </w:r>
      <w:r w:rsidRPr="004476FD">
        <w:rPr>
          <w:rFonts w:ascii="Arial" w:hAnsi="Arial" w:cs="Arial"/>
          <w:sz w:val="22"/>
          <w:szCs w:val="22"/>
        </w:rPr>
        <w:t>.</w:t>
      </w:r>
      <w:r>
        <w:rPr>
          <w:rFonts w:ascii="Arial" w:hAnsi="Arial" w:cs="Arial"/>
          <w:sz w:val="22"/>
          <w:szCs w:val="22"/>
        </w:rPr>
        <w:t xml:space="preserve"> Die Förderung von Olin wird für Stipendien im Bereich der Umweltthemen vergeben.</w:t>
      </w:r>
    </w:p>
    <w:p w14:paraId="25C0CCC5" w14:textId="3B77EE92" w:rsidR="00E10965" w:rsidRPr="003225A4" w:rsidRDefault="00E10965" w:rsidP="00247139">
      <w:pPr>
        <w:pStyle w:val="Listenabsatz"/>
        <w:widowControl w:val="0"/>
        <w:numPr>
          <w:ilvl w:val="0"/>
          <w:numId w:val="1"/>
        </w:numPr>
        <w:autoSpaceDE w:val="0"/>
        <w:autoSpaceDN w:val="0"/>
        <w:adjustRightInd w:val="0"/>
        <w:spacing w:line="276" w:lineRule="auto"/>
        <w:ind w:left="284" w:hanging="284"/>
        <w:rPr>
          <w:rFonts w:cs="Arial"/>
          <w:b/>
          <w:bCs/>
          <w:sz w:val="21"/>
          <w:szCs w:val="21"/>
        </w:rPr>
      </w:pPr>
      <w:r w:rsidRPr="003225A4">
        <w:rPr>
          <w:rFonts w:cs="Arial"/>
          <w:b/>
          <w:bCs/>
          <w:szCs w:val="22"/>
        </w:rPr>
        <w:lastRenderedPageBreak/>
        <w:t>ODG (</w:t>
      </w:r>
      <w:proofErr w:type="spellStart"/>
      <w:r w:rsidRPr="003225A4">
        <w:rPr>
          <w:rFonts w:cs="Arial"/>
          <w:b/>
          <w:bCs/>
          <w:szCs w:val="22"/>
        </w:rPr>
        <w:t>Observatori</w:t>
      </w:r>
      <w:proofErr w:type="spellEnd"/>
      <w:r w:rsidRPr="003225A4">
        <w:rPr>
          <w:rFonts w:cs="Arial"/>
          <w:b/>
          <w:bCs/>
          <w:szCs w:val="22"/>
        </w:rPr>
        <w:t xml:space="preserve"> del Deute en la </w:t>
      </w:r>
      <w:proofErr w:type="spellStart"/>
      <w:r w:rsidRPr="003225A4">
        <w:rPr>
          <w:rFonts w:cs="Arial"/>
          <w:b/>
          <w:bCs/>
          <w:szCs w:val="22"/>
        </w:rPr>
        <w:t>Globalització</w:t>
      </w:r>
      <w:proofErr w:type="spellEnd"/>
      <w:r w:rsidRPr="003225A4">
        <w:rPr>
          <w:rFonts w:cs="Arial"/>
          <w:b/>
          <w:bCs/>
          <w:szCs w:val="22"/>
        </w:rPr>
        <w:t>)</w:t>
      </w:r>
    </w:p>
    <w:p w14:paraId="2BCA3A0E" w14:textId="77777777" w:rsidR="00247139" w:rsidRPr="00247139" w:rsidRDefault="00247139" w:rsidP="00247139">
      <w:pPr>
        <w:widowControl w:val="0"/>
        <w:autoSpaceDE w:val="0"/>
        <w:autoSpaceDN w:val="0"/>
        <w:adjustRightInd w:val="0"/>
        <w:spacing w:line="276" w:lineRule="auto"/>
        <w:jc w:val="both"/>
        <w:rPr>
          <w:rStyle w:val="Fett"/>
          <w:rFonts w:ascii="Arial" w:hAnsi="Arial" w:cs="Arial"/>
          <w:b w:val="0"/>
          <w:bCs w:val="0"/>
          <w:sz w:val="21"/>
          <w:szCs w:val="21"/>
        </w:rPr>
      </w:pPr>
    </w:p>
    <w:p w14:paraId="2E027B7E" w14:textId="1803C0EA" w:rsidR="00247139" w:rsidRDefault="00247139" w:rsidP="00247139">
      <w:pPr>
        <w:pStyle w:val="Listenabsatz"/>
        <w:spacing w:line="276" w:lineRule="auto"/>
        <w:ind w:left="284"/>
        <w:rPr>
          <w:rStyle w:val="Fett"/>
          <w:rFonts w:cs="Arial"/>
          <w:b w:val="0"/>
          <w:bCs w:val="0"/>
          <w:color w:val="000000"/>
          <w:szCs w:val="22"/>
          <w:bdr w:val="none" w:sz="0" w:space="0" w:color="auto" w:frame="1"/>
        </w:rPr>
      </w:pPr>
      <w:r>
        <w:rPr>
          <w:rStyle w:val="Fett"/>
          <w:rFonts w:cs="Arial"/>
          <w:b w:val="0"/>
          <w:bCs w:val="0"/>
          <w:color w:val="000000"/>
          <w:szCs w:val="22"/>
          <w:bdr w:val="none" w:sz="0" w:space="0" w:color="auto" w:frame="1"/>
        </w:rPr>
        <w:t>ODG ist ein Netzwerk, das Forschende und Aktivist*innen mit dem Ziel zusammenbringt, die Auswirkungen des Energiesystems auf die Umwelt zu untersuchen. Sie zeigen Alternativen für umweltschädliche Praktiken auf und setzen sich für diese ein. Die Energiewende und die Umstellung der europäischen Energieversorgung von fossile auf nachhaltige Energieträger ist ein unausweichlicher Schritt zur Eindämmung der Klimakrise. Energiekonzerne, die ihre Interessen gefährdet sehen, verlangsamen diesen Prozess. ODG erarbeitet hierzu kritische Analysen und organisiert Kampagnen.</w:t>
      </w:r>
    </w:p>
    <w:p w14:paraId="727CD821" w14:textId="77777777" w:rsidR="00247139" w:rsidRDefault="00247139" w:rsidP="00247139">
      <w:pPr>
        <w:pStyle w:val="Listenabsatz"/>
        <w:spacing w:line="276" w:lineRule="auto"/>
        <w:ind w:left="284"/>
        <w:rPr>
          <w:rStyle w:val="Fett"/>
          <w:rFonts w:cs="Arial"/>
          <w:b w:val="0"/>
          <w:bCs w:val="0"/>
          <w:color w:val="000000"/>
          <w:szCs w:val="22"/>
          <w:bdr w:val="none" w:sz="0" w:space="0" w:color="auto" w:frame="1"/>
        </w:rPr>
      </w:pPr>
    </w:p>
    <w:p w14:paraId="5116F627" w14:textId="77777777" w:rsidR="00247139" w:rsidRPr="00247139" w:rsidRDefault="00247139" w:rsidP="00247139">
      <w:pPr>
        <w:pStyle w:val="Listenabsatz"/>
        <w:spacing w:line="276" w:lineRule="auto"/>
        <w:ind w:left="284"/>
        <w:rPr>
          <w:rFonts w:cs="Arial"/>
          <w:color w:val="000000"/>
          <w:szCs w:val="22"/>
          <w:bdr w:val="none" w:sz="0" w:space="0" w:color="auto" w:frame="1"/>
        </w:rPr>
      </w:pPr>
    </w:p>
    <w:p w14:paraId="1EC8865F" w14:textId="03BD0273" w:rsidR="00E10965" w:rsidRPr="00F31355" w:rsidRDefault="00E10965" w:rsidP="00E10965">
      <w:pPr>
        <w:pStyle w:val="Listenabsatz"/>
        <w:widowControl w:val="0"/>
        <w:numPr>
          <w:ilvl w:val="0"/>
          <w:numId w:val="6"/>
        </w:numPr>
        <w:autoSpaceDE w:val="0"/>
        <w:autoSpaceDN w:val="0"/>
        <w:adjustRightInd w:val="0"/>
        <w:spacing w:line="276" w:lineRule="auto"/>
        <w:ind w:left="284" w:hanging="284"/>
        <w:rPr>
          <w:rFonts w:cs="Arial"/>
          <w:b/>
          <w:bCs/>
          <w:iCs/>
          <w:color w:val="000000" w:themeColor="text1"/>
          <w:szCs w:val="22"/>
        </w:rPr>
      </w:pPr>
      <w:r w:rsidRPr="00F31355">
        <w:rPr>
          <w:rFonts w:cs="Arial"/>
          <w:b/>
          <w:bCs/>
          <w:iCs/>
          <w:color w:val="000000" w:themeColor="text1"/>
          <w:szCs w:val="22"/>
        </w:rPr>
        <w:t xml:space="preserve">Periskop </w:t>
      </w:r>
      <w:r w:rsidR="00F52242">
        <w:rPr>
          <w:rFonts w:cs="Arial"/>
          <w:b/>
          <w:bCs/>
          <w:iCs/>
          <w:color w:val="000000" w:themeColor="text1"/>
          <w:szCs w:val="22"/>
        </w:rPr>
        <w:t>–</w:t>
      </w:r>
      <w:r w:rsidRPr="00F31355">
        <w:rPr>
          <w:rFonts w:cs="Arial"/>
          <w:b/>
          <w:bCs/>
          <w:iCs/>
          <w:color w:val="000000" w:themeColor="text1"/>
          <w:szCs w:val="22"/>
        </w:rPr>
        <w:t xml:space="preserve"> </w:t>
      </w:r>
      <w:r w:rsidRPr="00F31355">
        <w:rPr>
          <w:rFonts w:cs="Arial"/>
          <w:b/>
          <w:bCs/>
          <w:szCs w:val="22"/>
        </w:rPr>
        <w:t>Kollektiv für solidarischen und ökologischen Wandel</w:t>
      </w:r>
    </w:p>
    <w:p w14:paraId="0DD7A303" w14:textId="77777777" w:rsidR="00E10965" w:rsidRPr="00064784" w:rsidRDefault="00E10965" w:rsidP="00E10965">
      <w:pPr>
        <w:pStyle w:val="Listenabsatz"/>
        <w:widowControl w:val="0"/>
        <w:autoSpaceDE w:val="0"/>
        <w:autoSpaceDN w:val="0"/>
        <w:adjustRightInd w:val="0"/>
        <w:spacing w:line="276" w:lineRule="auto"/>
        <w:ind w:left="284"/>
        <w:rPr>
          <w:rFonts w:cs="Arial"/>
          <w:b/>
          <w:bCs/>
          <w:iCs/>
          <w:color w:val="000000" w:themeColor="text1"/>
          <w:szCs w:val="22"/>
        </w:rPr>
      </w:pPr>
    </w:p>
    <w:p w14:paraId="24955BEB" w14:textId="1C377B82" w:rsidR="00E10965" w:rsidRDefault="00E10965" w:rsidP="00F52242">
      <w:pPr>
        <w:pStyle w:val="StandardWeb"/>
        <w:spacing w:before="0" w:beforeAutospacing="0" w:after="0" w:afterAutospacing="0" w:line="276" w:lineRule="auto"/>
        <w:ind w:left="284"/>
        <w:jc w:val="both"/>
        <w:textAlignment w:val="baseline"/>
        <w:rPr>
          <w:rFonts w:ascii="Arial" w:hAnsi="Arial" w:cs="Arial"/>
          <w:color w:val="000000"/>
          <w:sz w:val="22"/>
          <w:szCs w:val="22"/>
          <w:lang w:val="de-DE"/>
        </w:rPr>
      </w:pPr>
      <w:r w:rsidRPr="002F2AB2">
        <w:rPr>
          <w:rFonts w:ascii="Arial" w:hAnsi="Arial" w:cs="Arial"/>
          <w:iCs/>
          <w:color w:val="000000" w:themeColor="text1"/>
          <w:sz w:val="22"/>
          <w:szCs w:val="22"/>
          <w:lang w:val="de-DE"/>
        </w:rPr>
        <w:t xml:space="preserve">In dem Projekt </w:t>
      </w:r>
      <w:r w:rsidR="00075DE6">
        <w:rPr>
          <w:rFonts w:ascii="Arial" w:hAnsi="Arial" w:cs="Arial"/>
          <w:iCs/>
          <w:color w:val="000000" w:themeColor="text1"/>
          <w:sz w:val="22"/>
          <w:szCs w:val="22"/>
          <w:lang w:val="de-DE"/>
        </w:rPr>
        <w:t>„</w:t>
      </w:r>
      <w:proofErr w:type="spellStart"/>
      <w:r w:rsidR="00075DE6">
        <w:rPr>
          <w:rFonts w:ascii="Arial" w:hAnsi="Arial" w:cs="Arial"/>
          <w:iCs/>
          <w:color w:val="000000" w:themeColor="text1"/>
          <w:sz w:val="22"/>
          <w:szCs w:val="22"/>
          <w:lang w:val="de-DE"/>
        </w:rPr>
        <w:t>S</w:t>
      </w:r>
      <w:r w:rsidRPr="002F2AB2">
        <w:rPr>
          <w:rFonts w:ascii="Arial" w:hAnsi="Arial" w:cs="Arial"/>
          <w:iCs/>
          <w:color w:val="000000" w:themeColor="text1"/>
          <w:sz w:val="22"/>
          <w:szCs w:val="22"/>
          <w:lang w:val="de-DE"/>
        </w:rPr>
        <w:t>tay</w:t>
      </w:r>
      <w:proofErr w:type="spellEnd"/>
      <w:r w:rsidRPr="002F2AB2">
        <w:rPr>
          <w:rFonts w:ascii="Arial" w:hAnsi="Arial" w:cs="Arial"/>
          <w:iCs/>
          <w:color w:val="000000" w:themeColor="text1"/>
          <w:sz w:val="22"/>
          <w:szCs w:val="22"/>
          <w:lang w:val="de-DE"/>
        </w:rPr>
        <w:t xml:space="preserve"> </w:t>
      </w:r>
      <w:proofErr w:type="spellStart"/>
      <w:r w:rsidR="00075DE6">
        <w:rPr>
          <w:rFonts w:ascii="Arial" w:hAnsi="Arial" w:cs="Arial"/>
          <w:iCs/>
          <w:color w:val="000000" w:themeColor="text1"/>
          <w:sz w:val="22"/>
          <w:szCs w:val="22"/>
          <w:lang w:val="de-DE"/>
        </w:rPr>
        <w:t>G</w:t>
      </w:r>
      <w:r w:rsidRPr="002F2AB2">
        <w:rPr>
          <w:rFonts w:ascii="Arial" w:hAnsi="Arial" w:cs="Arial"/>
          <w:iCs/>
          <w:color w:val="000000" w:themeColor="text1"/>
          <w:sz w:val="22"/>
          <w:szCs w:val="22"/>
          <w:lang w:val="de-DE"/>
        </w:rPr>
        <w:t>rounded</w:t>
      </w:r>
      <w:proofErr w:type="spellEnd"/>
      <w:r w:rsidR="00075DE6">
        <w:rPr>
          <w:rFonts w:ascii="Arial" w:hAnsi="Arial" w:cs="Arial"/>
          <w:iCs/>
          <w:color w:val="000000" w:themeColor="text1"/>
          <w:sz w:val="22"/>
          <w:szCs w:val="22"/>
          <w:lang w:val="de-DE"/>
        </w:rPr>
        <w:t>“</w:t>
      </w:r>
      <w:r w:rsidRPr="002F2AB2">
        <w:rPr>
          <w:rFonts w:ascii="Arial" w:eastAsia="Times New Roman" w:hAnsi="Arial" w:cs="Arial"/>
          <w:color w:val="000000"/>
          <w:sz w:val="22"/>
          <w:szCs w:val="22"/>
          <w:lang w:val="de-DE"/>
        </w:rPr>
        <w:t xml:space="preserve"> </w:t>
      </w:r>
      <w:r>
        <w:rPr>
          <w:rFonts w:ascii="Arial" w:eastAsia="Times New Roman" w:hAnsi="Arial" w:cs="Arial"/>
          <w:color w:val="000000"/>
          <w:sz w:val="22"/>
          <w:szCs w:val="22"/>
          <w:lang w:val="de-DE"/>
        </w:rPr>
        <w:t>verbinden sich weltweit mehr als</w:t>
      </w:r>
      <w:r w:rsidRPr="002F2AB2">
        <w:rPr>
          <w:rFonts w:ascii="Arial" w:eastAsia="Times New Roman" w:hAnsi="Arial" w:cs="Arial"/>
          <w:color w:val="000000"/>
          <w:sz w:val="22"/>
          <w:szCs w:val="22"/>
          <w:lang w:val="de-DE"/>
        </w:rPr>
        <w:t xml:space="preserve"> </w:t>
      </w:r>
      <w:r>
        <w:rPr>
          <w:rFonts w:ascii="Arial" w:eastAsia="Times New Roman" w:hAnsi="Arial" w:cs="Arial"/>
          <w:color w:val="000000"/>
          <w:sz w:val="22"/>
          <w:szCs w:val="22"/>
          <w:lang w:val="de-DE"/>
        </w:rPr>
        <w:t>20</w:t>
      </w:r>
      <w:r w:rsidRPr="002F2AB2">
        <w:rPr>
          <w:rFonts w:ascii="Arial" w:eastAsia="Times New Roman" w:hAnsi="Arial" w:cs="Arial"/>
          <w:color w:val="000000"/>
          <w:sz w:val="22"/>
          <w:szCs w:val="22"/>
          <w:lang w:val="de-DE"/>
        </w:rPr>
        <w:t xml:space="preserve">0 Mitgliedsorganisationen, </w:t>
      </w:r>
      <w:r>
        <w:rPr>
          <w:rFonts w:ascii="Arial" w:eastAsia="Times New Roman" w:hAnsi="Arial" w:cs="Arial"/>
          <w:color w:val="000000"/>
          <w:sz w:val="22"/>
          <w:szCs w:val="22"/>
          <w:lang w:val="de-DE"/>
        </w:rPr>
        <w:t>die sich gemeinsam</w:t>
      </w:r>
      <w:r w:rsidRPr="002F2AB2">
        <w:rPr>
          <w:rFonts w:ascii="Arial" w:hAnsi="Arial" w:cs="Arial"/>
          <w:color w:val="000000"/>
          <w:sz w:val="22"/>
          <w:szCs w:val="22"/>
          <w:lang w:val="de-DE"/>
        </w:rPr>
        <w:t xml:space="preserve"> für eine Verringerung der Luftfahrt und ihrer negativen </w:t>
      </w:r>
      <w:r>
        <w:rPr>
          <w:rFonts w:ascii="Arial" w:hAnsi="Arial" w:cs="Arial"/>
          <w:color w:val="000000"/>
          <w:sz w:val="22"/>
          <w:szCs w:val="22"/>
          <w:lang w:val="de-DE"/>
        </w:rPr>
        <w:t>A</w:t>
      </w:r>
      <w:r w:rsidRPr="002F2AB2">
        <w:rPr>
          <w:rFonts w:ascii="Arial" w:hAnsi="Arial" w:cs="Arial"/>
          <w:color w:val="000000"/>
          <w:sz w:val="22"/>
          <w:szCs w:val="22"/>
          <w:lang w:val="de-DE"/>
        </w:rPr>
        <w:t xml:space="preserve">uswirkungen stark machen. </w:t>
      </w:r>
      <w:r w:rsidRPr="00C30C91">
        <w:rPr>
          <w:rFonts w:ascii="Arial" w:hAnsi="Arial" w:cs="Arial"/>
          <w:color w:val="000000"/>
          <w:sz w:val="22"/>
          <w:szCs w:val="22"/>
          <w:lang w:val="de-DE"/>
        </w:rPr>
        <w:t xml:space="preserve">Sie </w:t>
      </w:r>
      <w:r w:rsidRPr="002F2AB2">
        <w:rPr>
          <w:rFonts w:ascii="Arial" w:hAnsi="Arial" w:cs="Arial"/>
          <w:color w:val="000000"/>
          <w:sz w:val="22"/>
          <w:szCs w:val="22"/>
          <w:lang w:val="de-DE"/>
        </w:rPr>
        <w:t xml:space="preserve">engagieren </w:t>
      </w:r>
      <w:r>
        <w:rPr>
          <w:rFonts w:ascii="Arial" w:hAnsi="Arial" w:cs="Arial"/>
          <w:color w:val="000000"/>
          <w:sz w:val="22"/>
          <w:szCs w:val="22"/>
          <w:lang w:val="de-DE"/>
        </w:rPr>
        <w:t>sich</w:t>
      </w:r>
      <w:r w:rsidRPr="002F2AB2">
        <w:rPr>
          <w:rFonts w:ascii="Arial" w:hAnsi="Arial" w:cs="Arial"/>
          <w:color w:val="000000"/>
          <w:sz w:val="22"/>
          <w:szCs w:val="22"/>
          <w:lang w:val="de-DE"/>
        </w:rPr>
        <w:t xml:space="preserve"> auch im Kampf gegen problematische Klimastrategien wie den Ausgleich von Emissionen und Biokraftstoffe</w:t>
      </w:r>
      <w:r>
        <w:rPr>
          <w:rFonts w:ascii="Arial" w:hAnsi="Arial" w:cs="Arial"/>
          <w:color w:val="000000"/>
          <w:sz w:val="22"/>
          <w:szCs w:val="22"/>
          <w:lang w:val="de-DE"/>
        </w:rPr>
        <w:t>n</w:t>
      </w:r>
      <w:r w:rsidRPr="002F2AB2">
        <w:rPr>
          <w:rFonts w:ascii="Arial" w:hAnsi="Arial" w:cs="Arial"/>
          <w:color w:val="000000"/>
          <w:sz w:val="22"/>
          <w:szCs w:val="22"/>
          <w:lang w:val="de-DE"/>
        </w:rPr>
        <w:t xml:space="preserve">. </w:t>
      </w:r>
      <w:r w:rsidRPr="00C30C91">
        <w:rPr>
          <w:rFonts w:ascii="Arial" w:hAnsi="Arial" w:cs="Arial"/>
          <w:color w:val="000000"/>
          <w:sz w:val="22"/>
          <w:szCs w:val="22"/>
          <w:lang w:val="de-DE"/>
        </w:rPr>
        <w:t>Ihre</w:t>
      </w:r>
      <w:r w:rsidRPr="002F2AB2">
        <w:rPr>
          <w:rFonts w:ascii="Arial" w:hAnsi="Arial" w:cs="Arial"/>
          <w:color w:val="000000"/>
          <w:sz w:val="22"/>
          <w:szCs w:val="22"/>
          <w:lang w:val="de-DE"/>
        </w:rPr>
        <w:t xml:space="preserve"> Vision ist eine Form der Mobilität, die innerhalb der planetaren Grenzen bleibt und </w:t>
      </w:r>
      <w:r>
        <w:rPr>
          <w:rFonts w:ascii="Arial" w:hAnsi="Arial" w:cs="Arial"/>
          <w:color w:val="000000"/>
          <w:sz w:val="22"/>
          <w:szCs w:val="22"/>
          <w:lang w:val="de-DE"/>
        </w:rPr>
        <w:t>auch Nachfolgegenerationen noch</w:t>
      </w:r>
      <w:r w:rsidRPr="002F2AB2">
        <w:rPr>
          <w:rFonts w:ascii="Arial" w:hAnsi="Arial" w:cs="Arial"/>
          <w:color w:val="000000"/>
          <w:sz w:val="22"/>
          <w:szCs w:val="22"/>
          <w:lang w:val="de-DE"/>
        </w:rPr>
        <w:t xml:space="preserve"> eine lebenswerte Zukunft ermöglicht.</w:t>
      </w:r>
    </w:p>
    <w:p w14:paraId="12F5A9AE" w14:textId="77777777" w:rsidR="00E10965" w:rsidRDefault="00E10965" w:rsidP="00E10965">
      <w:pPr>
        <w:pStyle w:val="StandardWeb"/>
        <w:spacing w:before="0" w:beforeAutospacing="0" w:after="0" w:afterAutospacing="0" w:line="276" w:lineRule="auto"/>
        <w:ind w:left="284"/>
        <w:textAlignment w:val="baseline"/>
        <w:rPr>
          <w:rFonts w:ascii="Arial" w:hAnsi="Arial" w:cs="Arial"/>
          <w:color w:val="000000"/>
          <w:sz w:val="22"/>
          <w:szCs w:val="22"/>
          <w:lang w:val="de-DE"/>
        </w:rPr>
      </w:pPr>
    </w:p>
    <w:p w14:paraId="11BACB71" w14:textId="77777777" w:rsidR="00E10965" w:rsidRDefault="00E10965" w:rsidP="00E10965">
      <w:pPr>
        <w:pStyle w:val="StandardWeb"/>
        <w:spacing w:before="0" w:beforeAutospacing="0" w:after="0" w:afterAutospacing="0" w:line="276" w:lineRule="auto"/>
        <w:ind w:left="284"/>
        <w:textAlignment w:val="baseline"/>
        <w:rPr>
          <w:rFonts w:ascii="Arial" w:hAnsi="Arial" w:cs="Arial"/>
          <w:color w:val="000000"/>
          <w:sz w:val="22"/>
          <w:szCs w:val="22"/>
          <w:lang w:val="de-DE"/>
        </w:rPr>
      </w:pPr>
    </w:p>
    <w:p w14:paraId="7432EEA4" w14:textId="4D24DB74" w:rsidR="00F52242" w:rsidRPr="00F52242" w:rsidRDefault="00F52242" w:rsidP="00F52242">
      <w:pPr>
        <w:pStyle w:val="Listenabsatz"/>
        <w:widowControl w:val="0"/>
        <w:numPr>
          <w:ilvl w:val="0"/>
          <w:numId w:val="6"/>
        </w:numPr>
        <w:autoSpaceDE w:val="0"/>
        <w:autoSpaceDN w:val="0"/>
        <w:adjustRightInd w:val="0"/>
        <w:spacing w:line="276" w:lineRule="auto"/>
        <w:ind w:left="284" w:hanging="284"/>
        <w:rPr>
          <w:rFonts w:cs="Arial"/>
          <w:b/>
          <w:bCs/>
          <w:iCs/>
          <w:color w:val="000000" w:themeColor="text1"/>
          <w:szCs w:val="22"/>
        </w:rPr>
      </w:pPr>
      <w:proofErr w:type="spellStart"/>
      <w:r w:rsidRPr="00F52242">
        <w:rPr>
          <w:rFonts w:cs="Arial"/>
          <w:b/>
          <w:bCs/>
          <w:iCs/>
          <w:color w:val="000000" w:themeColor="text1"/>
          <w:szCs w:val="22"/>
        </w:rPr>
        <w:t>PowerShift</w:t>
      </w:r>
      <w:proofErr w:type="spellEnd"/>
      <w:r w:rsidRPr="00F52242">
        <w:rPr>
          <w:rFonts w:cs="Arial"/>
          <w:b/>
          <w:bCs/>
          <w:iCs/>
          <w:color w:val="000000" w:themeColor="text1"/>
          <w:szCs w:val="22"/>
        </w:rPr>
        <w:t xml:space="preserve"> </w:t>
      </w:r>
      <w:r>
        <w:rPr>
          <w:rFonts w:cs="Arial"/>
          <w:b/>
          <w:bCs/>
          <w:iCs/>
          <w:color w:val="000000" w:themeColor="text1"/>
          <w:szCs w:val="22"/>
        </w:rPr>
        <w:t>– Verein</w:t>
      </w:r>
      <w:r w:rsidRPr="00F52242">
        <w:rPr>
          <w:rFonts w:cs="Arial"/>
          <w:b/>
          <w:bCs/>
          <w:iCs/>
          <w:color w:val="000000" w:themeColor="text1"/>
          <w:szCs w:val="22"/>
        </w:rPr>
        <w:t xml:space="preserve"> f</w:t>
      </w:r>
      <w:r>
        <w:rPr>
          <w:rFonts w:cs="Arial"/>
          <w:b/>
          <w:bCs/>
          <w:iCs/>
          <w:color w:val="000000" w:themeColor="text1"/>
          <w:szCs w:val="22"/>
        </w:rPr>
        <w:t>ü</w:t>
      </w:r>
      <w:r w:rsidRPr="00F52242">
        <w:rPr>
          <w:rFonts w:cs="Arial"/>
          <w:b/>
          <w:bCs/>
          <w:iCs/>
          <w:color w:val="000000" w:themeColor="text1"/>
          <w:szCs w:val="22"/>
        </w:rPr>
        <w:t xml:space="preserve">r eine </w:t>
      </w:r>
      <w:r>
        <w:rPr>
          <w:rFonts w:cs="Arial"/>
          <w:b/>
          <w:bCs/>
          <w:iCs/>
          <w:color w:val="000000" w:themeColor="text1"/>
          <w:szCs w:val="22"/>
        </w:rPr>
        <w:t>ö</w:t>
      </w:r>
      <w:r w:rsidRPr="00F52242">
        <w:rPr>
          <w:rFonts w:cs="Arial"/>
          <w:b/>
          <w:bCs/>
          <w:iCs/>
          <w:color w:val="000000" w:themeColor="text1"/>
          <w:szCs w:val="22"/>
        </w:rPr>
        <w:t>kologisch</w:t>
      </w:r>
      <w:r>
        <w:rPr>
          <w:rFonts w:cs="Arial"/>
          <w:b/>
          <w:bCs/>
          <w:iCs/>
          <w:color w:val="000000" w:themeColor="text1"/>
          <w:szCs w:val="22"/>
        </w:rPr>
        <w:t>-</w:t>
      </w:r>
      <w:r w:rsidRPr="00F52242">
        <w:rPr>
          <w:rFonts w:cs="Arial"/>
          <w:b/>
          <w:bCs/>
          <w:iCs/>
          <w:color w:val="000000" w:themeColor="text1"/>
          <w:szCs w:val="22"/>
        </w:rPr>
        <w:t>solidarische Energie- &amp; Weltwirtschaft e.V.</w:t>
      </w:r>
    </w:p>
    <w:p w14:paraId="4CABBB9B" w14:textId="77777777" w:rsidR="00E10965" w:rsidRDefault="00E10965" w:rsidP="00E10965">
      <w:pPr>
        <w:spacing w:line="276" w:lineRule="auto"/>
        <w:ind w:left="284"/>
        <w:rPr>
          <w:rFonts w:ascii="Arial" w:hAnsi="Arial" w:cs="Arial"/>
          <w:color w:val="000000" w:themeColor="text1"/>
          <w:sz w:val="22"/>
          <w:szCs w:val="22"/>
          <w:shd w:val="clear" w:color="auto" w:fill="FFFFFF"/>
        </w:rPr>
      </w:pPr>
    </w:p>
    <w:p w14:paraId="73490159" w14:textId="525FA773" w:rsidR="00E10965" w:rsidRDefault="00E10965" w:rsidP="00F52242">
      <w:pPr>
        <w:spacing w:line="276" w:lineRule="auto"/>
        <w:ind w:left="284"/>
        <w:jc w:val="both"/>
        <w:rPr>
          <w:rFonts w:ascii="Arial" w:hAnsi="Arial" w:cs="Arial"/>
          <w:color w:val="000000"/>
          <w:sz w:val="22"/>
          <w:szCs w:val="22"/>
          <w:shd w:val="clear" w:color="auto" w:fill="FFFFFF"/>
        </w:rPr>
      </w:pPr>
      <w:r w:rsidRPr="00E23C70">
        <w:rPr>
          <w:rFonts w:ascii="Arial" w:hAnsi="Arial" w:cs="Arial"/>
          <w:color w:val="000000"/>
          <w:sz w:val="22"/>
          <w:szCs w:val="22"/>
          <w:shd w:val="clear" w:color="auto" w:fill="FFFFFF"/>
        </w:rPr>
        <w:t>D</w:t>
      </w:r>
      <w:r w:rsidR="00E479FE">
        <w:rPr>
          <w:rFonts w:ascii="Arial" w:hAnsi="Arial" w:cs="Arial"/>
          <w:color w:val="000000"/>
          <w:sz w:val="22"/>
          <w:szCs w:val="22"/>
          <w:shd w:val="clear" w:color="auto" w:fill="FFFFFF"/>
        </w:rPr>
        <w:t>ies</w:t>
      </w:r>
      <w:r w:rsidRPr="00E23C70">
        <w:rPr>
          <w:rFonts w:ascii="Arial" w:hAnsi="Arial" w:cs="Arial"/>
          <w:color w:val="000000"/>
          <w:sz w:val="22"/>
          <w:szCs w:val="22"/>
          <w:shd w:val="clear" w:color="auto" w:fill="FFFFFF"/>
        </w:rPr>
        <w:t>er Verein befasst sich mit energie-, klima-, rohstoff-, handels- und</w:t>
      </w:r>
      <w:r>
        <w:rPr>
          <w:rFonts w:ascii="Arial" w:hAnsi="Arial" w:cs="Arial"/>
          <w:color w:val="000000"/>
          <w:sz w:val="22"/>
          <w:szCs w:val="22"/>
          <w:shd w:val="clear" w:color="auto" w:fill="FFFFFF"/>
        </w:rPr>
        <w:t xml:space="preserve"> </w:t>
      </w:r>
      <w:r w:rsidRPr="00E23C70">
        <w:rPr>
          <w:rFonts w:ascii="Arial" w:hAnsi="Arial" w:cs="Arial"/>
          <w:color w:val="000000"/>
          <w:sz w:val="22"/>
          <w:szCs w:val="22"/>
          <w:shd w:val="clear" w:color="auto" w:fill="FFFFFF"/>
        </w:rPr>
        <w:t>wirtschaftspolitischen Fragen. Durch Bildungs- und Öffentlichkeitsarbeit, Forschung und politische Aktivitäten tragen sie zu einer globalen Energiewende sowie gerechteren weltwirtschaftlichen Beziehungen bei.</w:t>
      </w:r>
      <w:r>
        <w:rPr>
          <w:rFonts w:ascii="Arial" w:hAnsi="Arial" w:cs="Arial"/>
          <w:color w:val="000000"/>
          <w:sz w:val="22"/>
          <w:szCs w:val="22"/>
          <w:shd w:val="clear" w:color="auto" w:fill="FFFFFF"/>
        </w:rPr>
        <w:t xml:space="preserve"> Die Förderung bezieht sich im Schwerpunkt auf die Arbeit im Rohstoffbereich, zum Energie-Charta-Vertrag und zum Fundraising.</w:t>
      </w:r>
    </w:p>
    <w:p w14:paraId="5E890B6E" w14:textId="77777777" w:rsidR="00E10965" w:rsidRDefault="00E10965" w:rsidP="00E10965">
      <w:pPr>
        <w:spacing w:line="276" w:lineRule="auto"/>
        <w:ind w:left="284"/>
        <w:rPr>
          <w:rFonts w:ascii="Arial" w:hAnsi="Arial" w:cs="Arial"/>
          <w:color w:val="000000"/>
          <w:sz w:val="22"/>
          <w:szCs w:val="22"/>
          <w:shd w:val="clear" w:color="auto" w:fill="FFFFFF"/>
        </w:rPr>
      </w:pPr>
    </w:p>
    <w:p w14:paraId="6B97493A" w14:textId="77777777" w:rsidR="00E10965" w:rsidRDefault="00E10965" w:rsidP="00E10965">
      <w:pPr>
        <w:spacing w:line="276" w:lineRule="auto"/>
        <w:ind w:left="284"/>
        <w:rPr>
          <w:rFonts w:ascii="Arial" w:hAnsi="Arial" w:cs="Arial"/>
          <w:color w:val="000000"/>
          <w:sz w:val="22"/>
          <w:szCs w:val="22"/>
          <w:shd w:val="clear" w:color="auto" w:fill="FFFFFF"/>
        </w:rPr>
      </w:pPr>
    </w:p>
    <w:p w14:paraId="0CCCE013" w14:textId="0BB82FDE" w:rsidR="00E10965" w:rsidRPr="00F52242" w:rsidRDefault="00E10965" w:rsidP="00E10965">
      <w:pPr>
        <w:pStyle w:val="Listenabsatz"/>
        <w:widowControl w:val="0"/>
        <w:numPr>
          <w:ilvl w:val="0"/>
          <w:numId w:val="6"/>
        </w:numPr>
        <w:autoSpaceDE w:val="0"/>
        <w:autoSpaceDN w:val="0"/>
        <w:adjustRightInd w:val="0"/>
        <w:spacing w:line="276" w:lineRule="auto"/>
        <w:ind w:left="284" w:hanging="284"/>
        <w:rPr>
          <w:rFonts w:cs="Arial"/>
          <w:b/>
          <w:bCs/>
          <w:iCs/>
          <w:color w:val="000000" w:themeColor="text1"/>
          <w:szCs w:val="22"/>
        </w:rPr>
      </w:pPr>
      <w:proofErr w:type="spellStart"/>
      <w:r w:rsidRPr="00F52242">
        <w:rPr>
          <w:rFonts w:cs="Arial"/>
          <w:b/>
          <w:bCs/>
          <w:iCs/>
          <w:color w:val="000000" w:themeColor="text1"/>
          <w:szCs w:val="22"/>
        </w:rPr>
        <w:t>Pracownia</w:t>
      </w:r>
      <w:proofErr w:type="spellEnd"/>
      <w:r w:rsidRPr="00F52242">
        <w:rPr>
          <w:rFonts w:cs="Arial"/>
          <w:b/>
          <w:bCs/>
          <w:iCs/>
          <w:color w:val="000000" w:themeColor="text1"/>
          <w:szCs w:val="22"/>
        </w:rPr>
        <w:t xml:space="preserve"> </w:t>
      </w:r>
      <w:r w:rsidR="00F52242">
        <w:rPr>
          <w:rFonts w:cs="Arial"/>
          <w:b/>
          <w:bCs/>
          <w:iCs/>
          <w:color w:val="000000" w:themeColor="text1"/>
          <w:szCs w:val="22"/>
        </w:rPr>
        <w:t xml:space="preserve">– </w:t>
      </w:r>
      <w:proofErr w:type="spellStart"/>
      <w:r w:rsidRPr="00F52242">
        <w:rPr>
          <w:rFonts w:cs="Arial"/>
          <w:b/>
          <w:bCs/>
          <w:color w:val="000000"/>
          <w:szCs w:val="22"/>
        </w:rPr>
        <w:t>Pracownia</w:t>
      </w:r>
      <w:proofErr w:type="spellEnd"/>
      <w:r w:rsidRPr="00F52242">
        <w:rPr>
          <w:rFonts w:cs="Arial"/>
          <w:b/>
          <w:bCs/>
          <w:color w:val="000000"/>
          <w:szCs w:val="22"/>
        </w:rPr>
        <w:t xml:space="preserve"> na </w:t>
      </w:r>
      <w:proofErr w:type="spellStart"/>
      <w:r w:rsidRPr="00F52242">
        <w:rPr>
          <w:rFonts w:cs="Arial"/>
          <w:b/>
          <w:bCs/>
          <w:color w:val="000000"/>
          <w:szCs w:val="22"/>
        </w:rPr>
        <w:t>rzecz</w:t>
      </w:r>
      <w:proofErr w:type="spellEnd"/>
      <w:r w:rsidRPr="00F52242">
        <w:rPr>
          <w:rFonts w:cs="Arial"/>
          <w:b/>
          <w:bCs/>
          <w:color w:val="000000"/>
          <w:szCs w:val="22"/>
        </w:rPr>
        <w:t xml:space="preserve"> </w:t>
      </w:r>
      <w:proofErr w:type="spellStart"/>
      <w:r w:rsidRPr="00F52242">
        <w:rPr>
          <w:rFonts w:cs="Arial"/>
          <w:b/>
          <w:bCs/>
          <w:color w:val="000000"/>
          <w:szCs w:val="22"/>
        </w:rPr>
        <w:t>Wszystkich</w:t>
      </w:r>
      <w:proofErr w:type="spellEnd"/>
      <w:r w:rsidRPr="00F52242">
        <w:rPr>
          <w:rFonts w:cs="Arial"/>
          <w:b/>
          <w:bCs/>
          <w:color w:val="000000"/>
          <w:szCs w:val="22"/>
        </w:rPr>
        <w:t xml:space="preserve"> </w:t>
      </w:r>
      <w:proofErr w:type="spellStart"/>
      <w:r w:rsidRPr="00F52242">
        <w:rPr>
          <w:rFonts w:cs="Arial"/>
          <w:b/>
          <w:bCs/>
          <w:color w:val="000000"/>
          <w:szCs w:val="22"/>
        </w:rPr>
        <w:t>Istot</w:t>
      </w:r>
      <w:proofErr w:type="spellEnd"/>
    </w:p>
    <w:p w14:paraId="2ABCFBF7" w14:textId="77777777" w:rsidR="00E10965" w:rsidRPr="002217E0" w:rsidRDefault="00E10965" w:rsidP="00E10965">
      <w:pPr>
        <w:pStyle w:val="Listenabsatz"/>
        <w:widowControl w:val="0"/>
        <w:autoSpaceDE w:val="0"/>
        <w:autoSpaceDN w:val="0"/>
        <w:adjustRightInd w:val="0"/>
        <w:spacing w:line="276" w:lineRule="auto"/>
        <w:ind w:left="284"/>
        <w:rPr>
          <w:rFonts w:cs="Arial"/>
          <w:b/>
          <w:bCs/>
          <w:iCs/>
          <w:color w:val="000000" w:themeColor="text1"/>
          <w:szCs w:val="22"/>
        </w:rPr>
      </w:pPr>
    </w:p>
    <w:p w14:paraId="2F1AFC03" w14:textId="77777777" w:rsidR="00E10965" w:rsidRDefault="00E10965" w:rsidP="00F52242">
      <w:pPr>
        <w:widowControl w:val="0"/>
        <w:autoSpaceDE w:val="0"/>
        <w:autoSpaceDN w:val="0"/>
        <w:adjustRightInd w:val="0"/>
        <w:spacing w:line="276" w:lineRule="auto"/>
        <w:ind w:left="284"/>
        <w:jc w:val="both"/>
        <w:rPr>
          <w:rFonts w:ascii="Arial" w:hAnsi="Arial" w:cs="Arial"/>
          <w:iCs/>
          <w:color w:val="000000" w:themeColor="text1"/>
          <w:sz w:val="22"/>
          <w:szCs w:val="22"/>
        </w:rPr>
      </w:pPr>
      <w:r w:rsidRPr="005A545D">
        <w:rPr>
          <w:rFonts w:ascii="Arial" w:hAnsi="Arial" w:cs="Arial"/>
          <w:iCs/>
          <w:color w:val="000000" w:themeColor="text1"/>
          <w:sz w:val="22"/>
          <w:szCs w:val="22"/>
        </w:rPr>
        <w:t>Die</w:t>
      </w:r>
      <w:r>
        <w:rPr>
          <w:rFonts w:ascii="Arial" w:hAnsi="Arial" w:cs="Arial"/>
          <w:iCs/>
          <w:color w:val="000000" w:themeColor="text1"/>
          <w:sz w:val="22"/>
          <w:szCs w:val="22"/>
        </w:rPr>
        <w:t>se</w:t>
      </w:r>
      <w:r w:rsidRPr="005A545D">
        <w:rPr>
          <w:rFonts w:ascii="Arial" w:hAnsi="Arial" w:cs="Arial"/>
          <w:iCs/>
          <w:color w:val="000000" w:themeColor="text1"/>
          <w:sz w:val="22"/>
          <w:szCs w:val="22"/>
        </w:rPr>
        <w:t xml:space="preserve"> Umweltorganisation </w:t>
      </w:r>
      <w:r>
        <w:rPr>
          <w:rFonts w:ascii="Arial" w:hAnsi="Arial" w:cs="Arial"/>
          <w:iCs/>
          <w:color w:val="000000" w:themeColor="text1"/>
          <w:sz w:val="22"/>
          <w:szCs w:val="22"/>
        </w:rPr>
        <w:t xml:space="preserve">übernimmt </w:t>
      </w:r>
      <w:r w:rsidRPr="005A545D">
        <w:rPr>
          <w:rFonts w:ascii="Arial" w:hAnsi="Arial" w:cs="Arial"/>
          <w:iCs/>
          <w:color w:val="000000" w:themeColor="text1"/>
          <w:sz w:val="22"/>
          <w:szCs w:val="22"/>
        </w:rPr>
        <w:t xml:space="preserve">die Aufgabe, </w:t>
      </w:r>
      <w:r>
        <w:rPr>
          <w:rFonts w:ascii="Arial" w:hAnsi="Arial" w:cs="Arial"/>
          <w:iCs/>
          <w:color w:val="000000" w:themeColor="text1"/>
          <w:sz w:val="22"/>
          <w:szCs w:val="22"/>
        </w:rPr>
        <w:t>d</w:t>
      </w:r>
      <w:r w:rsidRPr="005A545D">
        <w:rPr>
          <w:rFonts w:ascii="Arial" w:hAnsi="Arial" w:cs="Arial"/>
          <w:iCs/>
          <w:color w:val="000000" w:themeColor="text1"/>
          <w:sz w:val="22"/>
          <w:szCs w:val="22"/>
        </w:rPr>
        <w:t xml:space="preserve">ie hohe Qualität der natürlichen und kulturellen Umwelt zum Nutzen aller Lebewesen, sowohl der Wildtiere als auch der Menschen, sicherzustellen und zu schützen. Sie bewahren Polens einzigartiges Naturerbe und sorgen dafür, dass die </w:t>
      </w:r>
      <w:r>
        <w:rPr>
          <w:rFonts w:ascii="Arial" w:hAnsi="Arial" w:cs="Arial"/>
          <w:iCs/>
          <w:color w:val="000000" w:themeColor="text1"/>
          <w:sz w:val="22"/>
          <w:szCs w:val="22"/>
        </w:rPr>
        <w:t xml:space="preserve">entsprechenden </w:t>
      </w:r>
      <w:r w:rsidRPr="005A545D">
        <w:rPr>
          <w:rFonts w:ascii="Arial" w:hAnsi="Arial" w:cs="Arial"/>
          <w:iCs/>
          <w:color w:val="000000" w:themeColor="text1"/>
          <w:sz w:val="22"/>
          <w:szCs w:val="22"/>
        </w:rPr>
        <w:t xml:space="preserve">Gesetze </w:t>
      </w:r>
      <w:r>
        <w:rPr>
          <w:rFonts w:ascii="Arial" w:hAnsi="Arial" w:cs="Arial"/>
          <w:iCs/>
          <w:color w:val="000000" w:themeColor="text1"/>
          <w:sz w:val="22"/>
          <w:szCs w:val="22"/>
        </w:rPr>
        <w:t xml:space="preserve">zum Schutz der Wälder </w:t>
      </w:r>
      <w:r w:rsidRPr="005A545D">
        <w:rPr>
          <w:rFonts w:ascii="Arial" w:hAnsi="Arial" w:cs="Arial"/>
          <w:iCs/>
          <w:color w:val="000000" w:themeColor="text1"/>
          <w:sz w:val="22"/>
          <w:szCs w:val="22"/>
        </w:rPr>
        <w:t xml:space="preserve">eingehalten werden. </w:t>
      </w:r>
      <w:r>
        <w:rPr>
          <w:rFonts w:ascii="Arial" w:hAnsi="Arial" w:cs="Arial"/>
          <w:iCs/>
          <w:color w:val="000000" w:themeColor="text1"/>
          <w:sz w:val="22"/>
          <w:szCs w:val="22"/>
        </w:rPr>
        <w:t xml:space="preserve">Derzeit kämpfen sie gegen die Abholzung und für den Erhalt des </w:t>
      </w:r>
      <w:proofErr w:type="spellStart"/>
      <w:r>
        <w:rPr>
          <w:rFonts w:ascii="Arial" w:hAnsi="Arial" w:cs="Arial"/>
          <w:iCs/>
          <w:color w:val="000000" w:themeColor="text1"/>
          <w:sz w:val="22"/>
          <w:szCs w:val="22"/>
        </w:rPr>
        <w:t>Bialowieza</w:t>
      </w:r>
      <w:proofErr w:type="spellEnd"/>
      <w:r>
        <w:rPr>
          <w:rFonts w:ascii="Arial" w:hAnsi="Arial" w:cs="Arial"/>
          <w:iCs/>
          <w:color w:val="000000" w:themeColor="text1"/>
          <w:sz w:val="22"/>
          <w:szCs w:val="22"/>
        </w:rPr>
        <w:t xml:space="preserve"> Waldes.</w:t>
      </w:r>
    </w:p>
    <w:p w14:paraId="581B49E5" w14:textId="77777777" w:rsidR="00E10965" w:rsidRDefault="00E10965" w:rsidP="00E10965">
      <w:pPr>
        <w:widowControl w:val="0"/>
        <w:autoSpaceDE w:val="0"/>
        <w:autoSpaceDN w:val="0"/>
        <w:adjustRightInd w:val="0"/>
        <w:spacing w:line="276" w:lineRule="auto"/>
        <w:ind w:left="284"/>
        <w:rPr>
          <w:rFonts w:ascii="Arial" w:hAnsi="Arial" w:cs="Arial"/>
          <w:iCs/>
          <w:color w:val="000000" w:themeColor="text1"/>
          <w:sz w:val="22"/>
          <w:szCs w:val="22"/>
        </w:rPr>
      </w:pPr>
    </w:p>
    <w:p w14:paraId="460C0742" w14:textId="77777777" w:rsidR="00E10965" w:rsidRDefault="00E10965" w:rsidP="00E10965">
      <w:pPr>
        <w:widowControl w:val="0"/>
        <w:autoSpaceDE w:val="0"/>
        <w:autoSpaceDN w:val="0"/>
        <w:adjustRightInd w:val="0"/>
        <w:spacing w:line="276" w:lineRule="auto"/>
        <w:ind w:left="284"/>
        <w:rPr>
          <w:rFonts w:ascii="Arial" w:hAnsi="Arial" w:cs="Arial"/>
          <w:iCs/>
          <w:color w:val="000000" w:themeColor="text1"/>
          <w:sz w:val="22"/>
          <w:szCs w:val="22"/>
        </w:rPr>
      </w:pPr>
    </w:p>
    <w:p w14:paraId="54BBE43C" w14:textId="7F17EE95" w:rsidR="00E10965" w:rsidRPr="00E606B6" w:rsidRDefault="00E10965" w:rsidP="00E10965">
      <w:pPr>
        <w:pStyle w:val="Listenabsatz"/>
        <w:widowControl w:val="0"/>
        <w:numPr>
          <w:ilvl w:val="0"/>
          <w:numId w:val="1"/>
        </w:numPr>
        <w:autoSpaceDE w:val="0"/>
        <w:autoSpaceDN w:val="0"/>
        <w:adjustRightInd w:val="0"/>
        <w:spacing w:line="276" w:lineRule="auto"/>
        <w:ind w:left="284" w:hanging="284"/>
        <w:rPr>
          <w:rFonts w:cs="Arial"/>
          <w:szCs w:val="22"/>
        </w:rPr>
      </w:pPr>
      <w:proofErr w:type="spellStart"/>
      <w:r w:rsidRPr="00E606B6">
        <w:rPr>
          <w:rFonts w:cs="Arial"/>
          <w:b/>
          <w:szCs w:val="22"/>
          <w:lang w:val="en-US"/>
        </w:rPr>
        <w:t>Re</w:t>
      </w:r>
      <w:r w:rsidR="00A13A84">
        <w:rPr>
          <w:rFonts w:cs="Arial"/>
          <w:b/>
          <w:szCs w:val="22"/>
          <w:lang w:val="en-US"/>
        </w:rPr>
        <w:t>C</w:t>
      </w:r>
      <w:r w:rsidRPr="00E606B6">
        <w:rPr>
          <w:rFonts w:cs="Arial"/>
          <w:b/>
          <w:szCs w:val="22"/>
          <w:lang w:val="en-US"/>
        </w:rPr>
        <w:t>ommon</w:t>
      </w:r>
      <w:proofErr w:type="spellEnd"/>
    </w:p>
    <w:p w14:paraId="472FB7ED" w14:textId="77777777" w:rsidR="00E10965" w:rsidRDefault="00E10965" w:rsidP="00E10965">
      <w:pPr>
        <w:pStyle w:val="Listenabsatz"/>
        <w:widowControl w:val="0"/>
        <w:autoSpaceDE w:val="0"/>
        <w:autoSpaceDN w:val="0"/>
        <w:adjustRightInd w:val="0"/>
        <w:spacing w:line="276" w:lineRule="auto"/>
        <w:ind w:left="284"/>
        <w:rPr>
          <w:rFonts w:cs="Arial"/>
          <w:szCs w:val="22"/>
        </w:rPr>
      </w:pPr>
    </w:p>
    <w:p w14:paraId="4857D93F" w14:textId="0829C4AC" w:rsidR="00E10965" w:rsidRPr="005E332B" w:rsidRDefault="00F37414" w:rsidP="005E332B">
      <w:pPr>
        <w:pStyle w:val="Listenabsatz"/>
        <w:widowControl w:val="0"/>
        <w:autoSpaceDE w:val="0"/>
        <w:autoSpaceDN w:val="0"/>
        <w:adjustRightInd w:val="0"/>
        <w:spacing w:line="276" w:lineRule="auto"/>
        <w:ind w:left="284"/>
        <w:jc w:val="both"/>
        <w:rPr>
          <w:rFonts w:cs="Arial"/>
          <w:szCs w:val="22"/>
          <w:shd w:val="clear" w:color="auto" w:fill="FFFFFF"/>
        </w:rPr>
      </w:pPr>
      <w:proofErr w:type="spellStart"/>
      <w:r>
        <w:rPr>
          <w:rFonts w:cs="Arial"/>
          <w:szCs w:val="22"/>
          <w:shd w:val="clear" w:color="auto" w:fill="FFFFFF"/>
        </w:rPr>
        <w:t>Re</w:t>
      </w:r>
      <w:r w:rsidR="00A13A84">
        <w:rPr>
          <w:rFonts w:cs="Arial"/>
          <w:szCs w:val="22"/>
          <w:shd w:val="clear" w:color="auto" w:fill="FFFFFF"/>
        </w:rPr>
        <w:t>C</w:t>
      </w:r>
      <w:r>
        <w:rPr>
          <w:rFonts w:cs="Arial"/>
          <w:szCs w:val="22"/>
          <w:shd w:val="clear" w:color="auto" w:fill="FFFFFF"/>
        </w:rPr>
        <w:t>ommon</w:t>
      </w:r>
      <w:proofErr w:type="spellEnd"/>
      <w:r w:rsidR="00E10965" w:rsidRPr="004476FD">
        <w:rPr>
          <w:rFonts w:cs="Arial"/>
          <w:szCs w:val="22"/>
          <w:shd w:val="clear" w:color="auto" w:fill="FFFFFF"/>
        </w:rPr>
        <w:t xml:space="preserve"> </w:t>
      </w:r>
      <w:r w:rsidR="00E10965">
        <w:rPr>
          <w:rFonts w:cs="Arial"/>
          <w:szCs w:val="22"/>
          <w:shd w:val="clear" w:color="auto" w:fill="FFFFFF"/>
        </w:rPr>
        <w:t>führ</w:t>
      </w:r>
      <w:r>
        <w:rPr>
          <w:rFonts w:cs="Arial"/>
          <w:szCs w:val="22"/>
          <w:shd w:val="clear" w:color="auto" w:fill="FFFFFF"/>
        </w:rPr>
        <w:t>t</w:t>
      </w:r>
      <w:r w:rsidR="00E10965">
        <w:rPr>
          <w:rFonts w:cs="Arial"/>
          <w:szCs w:val="22"/>
          <w:shd w:val="clear" w:color="auto" w:fill="FFFFFF"/>
        </w:rPr>
        <w:t xml:space="preserve"> </w:t>
      </w:r>
      <w:r w:rsidR="00E10965" w:rsidRPr="004476FD">
        <w:rPr>
          <w:rFonts w:cs="Arial"/>
          <w:szCs w:val="22"/>
          <w:shd w:val="clear" w:color="auto" w:fill="FFFFFF"/>
        </w:rPr>
        <w:t xml:space="preserve">Recherchen und Kampagnen durch, </w:t>
      </w:r>
      <w:r w:rsidR="00E10965">
        <w:rPr>
          <w:rFonts w:cs="Arial"/>
          <w:szCs w:val="22"/>
          <w:shd w:val="clear" w:color="auto" w:fill="FFFFFF"/>
        </w:rPr>
        <w:t xml:space="preserve">um </w:t>
      </w:r>
      <w:r w:rsidR="00E10965" w:rsidRPr="004476FD">
        <w:rPr>
          <w:rFonts w:cs="Arial"/>
          <w:szCs w:val="22"/>
          <w:shd w:val="clear" w:color="auto" w:fill="FFFFFF"/>
        </w:rPr>
        <w:t xml:space="preserve">fragwürdige Geschäftspraktiken zu bekämpfen und die </w:t>
      </w:r>
      <w:r w:rsidR="00E10965">
        <w:rPr>
          <w:rFonts w:cs="Arial"/>
          <w:szCs w:val="22"/>
          <w:shd w:val="clear" w:color="auto" w:fill="FFFFFF"/>
        </w:rPr>
        <w:t>Naturz</w:t>
      </w:r>
      <w:r w:rsidR="00E10965" w:rsidRPr="004476FD">
        <w:rPr>
          <w:rFonts w:cs="Arial"/>
          <w:szCs w:val="22"/>
          <w:shd w:val="clear" w:color="auto" w:fill="FFFFFF"/>
        </w:rPr>
        <w:t>erstörung zu verhindern, die auf eine rücksichtslose Ausbeutung der</w:t>
      </w:r>
      <w:r w:rsidR="00E10965">
        <w:rPr>
          <w:rFonts w:cs="Arial"/>
          <w:szCs w:val="22"/>
          <w:shd w:val="clear" w:color="auto" w:fill="FFFFFF"/>
        </w:rPr>
        <w:t xml:space="preserve"> n</w:t>
      </w:r>
      <w:r w:rsidR="00E10965" w:rsidRPr="004476FD">
        <w:rPr>
          <w:rFonts w:cs="Arial"/>
          <w:szCs w:val="22"/>
          <w:shd w:val="clear" w:color="auto" w:fill="FFFFFF"/>
        </w:rPr>
        <w:t xml:space="preserve">atürlichen Ressourcen sowie auf große öffentliche und private Infrastrukturprojekte zurückzuführen ist. </w:t>
      </w:r>
      <w:r w:rsidR="00E10965">
        <w:rPr>
          <w:rFonts w:cs="Arial"/>
          <w:szCs w:val="22"/>
          <w:shd w:val="clear" w:color="auto" w:fill="FFFFFF"/>
        </w:rPr>
        <w:t xml:space="preserve">Schwerpunkt der Förderung ist es, </w:t>
      </w:r>
      <w:r w:rsidR="00E10965" w:rsidRPr="004476FD">
        <w:rPr>
          <w:rFonts w:cs="Arial"/>
          <w:szCs w:val="22"/>
          <w:shd w:val="clear" w:color="auto" w:fill="FFFFFF"/>
        </w:rPr>
        <w:t>Bank</w:t>
      </w:r>
      <w:r w:rsidR="00E10965">
        <w:rPr>
          <w:rFonts w:cs="Arial"/>
          <w:szCs w:val="22"/>
          <w:shd w:val="clear" w:color="auto" w:fill="FFFFFF"/>
        </w:rPr>
        <w:t>en</w:t>
      </w:r>
      <w:r w:rsidR="00E10965" w:rsidRPr="004476FD">
        <w:rPr>
          <w:rFonts w:cs="Arial"/>
          <w:szCs w:val="22"/>
          <w:shd w:val="clear" w:color="auto" w:fill="FFFFFF"/>
        </w:rPr>
        <w:t xml:space="preserve"> und</w:t>
      </w:r>
      <w:r w:rsidR="00E10965">
        <w:rPr>
          <w:rFonts w:cs="Arial"/>
          <w:szCs w:val="22"/>
          <w:shd w:val="clear" w:color="auto" w:fill="FFFFFF"/>
        </w:rPr>
        <w:t xml:space="preserve"> </w:t>
      </w:r>
      <w:r w:rsidR="00E10965" w:rsidRPr="004476FD">
        <w:rPr>
          <w:rFonts w:cs="Arial"/>
          <w:szCs w:val="22"/>
          <w:shd w:val="clear" w:color="auto" w:fill="FFFFFF"/>
        </w:rPr>
        <w:t xml:space="preserve">Versicherungen davon zu überzeugen, sich von den Finanzierungen </w:t>
      </w:r>
      <w:r w:rsidR="00E10965">
        <w:rPr>
          <w:rFonts w:cs="Arial"/>
          <w:szCs w:val="22"/>
          <w:shd w:val="clear" w:color="auto" w:fill="FFFFFF"/>
        </w:rPr>
        <w:t xml:space="preserve">der </w:t>
      </w:r>
      <w:r w:rsidR="00E10965" w:rsidRPr="004476FD">
        <w:rPr>
          <w:rFonts w:cs="Arial"/>
          <w:szCs w:val="22"/>
          <w:shd w:val="clear" w:color="auto" w:fill="FFFFFF"/>
        </w:rPr>
        <w:t xml:space="preserve">Kohlekraftwerksentwickler </w:t>
      </w:r>
      <w:r w:rsidR="00E10965">
        <w:rPr>
          <w:rFonts w:cs="Arial"/>
          <w:szCs w:val="22"/>
          <w:shd w:val="clear" w:color="auto" w:fill="FFFFFF"/>
        </w:rPr>
        <w:t xml:space="preserve">und Gasprojekte </w:t>
      </w:r>
      <w:r w:rsidR="00E10965" w:rsidRPr="004476FD">
        <w:rPr>
          <w:rFonts w:cs="Arial"/>
          <w:szCs w:val="22"/>
          <w:shd w:val="clear" w:color="auto" w:fill="FFFFFF"/>
        </w:rPr>
        <w:t>zu trennen.</w:t>
      </w:r>
    </w:p>
    <w:p w14:paraId="75AF230B" w14:textId="77777777" w:rsidR="005E332B" w:rsidRDefault="005E332B">
      <w:pPr>
        <w:rPr>
          <w:rFonts w:ascii="Arial" w:eastAsiaTheme="minorEastAsia" w:hAnsi="Arial" w:cs="Arial"/>
          <w:b/>
          <w:bCs/>
          <w:iCs/>
          <w:sz w:val="22"/>
          <w:szCs w:val="22"/>
        </w:rPr>
      </w:pPr>
      <w:r>
        <w:rPr>
          <w:rFonts w:cs="Arial"/>
          <w:b/>
          <w:bCs/>
          <w:iCs/>
          <w:szCs w:val="22"/>
        </w:rPr>
        <w:br w:type="page"/>
      </w:r>
    </w:p>
    <w:p w14:paraId="4A8375F5" w14:textId="6990DE5A" w:rsidR="00E10965" w:rsidRDefault="00E10965" w:rsidP="00E10965">
      <w:pPr>
        <w:pStyle w:val="Listenabsatz"/>
        <w:widowControl w:val="0"/>
        <w:numPr>
          <w:ilvl w:val="0"/>
          <w:numId w:val="6"/>
        </w:numPr>
        <w:autoSpaceDE w:val="0"/>
        <w:autoSpaceDN w:val="0"/>
        <w:adjustRightInd w:val="0"/>
        <w:spacing w:line="276" w:lineRule="auto"/>
        <w:ind w:left="284" w:hanging="284"/>
        <w:rPr>
          <w:rFonts w:cs="Arial"/>
          <w:b/>
          <w:bCs/>
          <w:iCs/>
          <w:szCs w:val="22"/>
        </w:rPr>
      </w:pPr>
      <w:r w:rsidRPr="00F00477">
        <w:rPr>
          <w:rFonts w:cs="Arial"/>
          <w:b/>
          <w:bCs/>
          <w:iCs/>
          <w:szCs w:val="22"/>
        </w:rPr>
        <w:lastRenderedPageBreak/>
        <w:t>Sherpa</w:t>
      </w:r>
    </w:p>
    <w:p w14:paraId="30511F8E" w14:textId="77777777" w:rsidR="00E10965" w:rsidRPr="00E71DE0" w:rsidRDefault="00E10965" w:rsidP="00E10965">
      <w:pPr>
        <w:pStyle w:val="Listenabsatz"/>
        <w:widowControl w:val="0"/>
        <w:autoSpaceDE w:val="0"/>
        <w:autoSpaceDN w:val="0"/>
        <w:adjustRightInd w:val="0"/>
        <w:spacing w:line="276" w:lineRule="auto"/>
        <w:ind w:left="284"/>
        <w:rPr>
          <w:rFonts w:cs="Arial"/>
          <w:b/>
          <w:bCs/>
          <w:iCs/>
          <w:szCs w:val="22"/>
        </w:rPr>
      </w:pPr>
    </w:p>
    <w:p w14:paraId="3334657A" w14:textId="7E0B95BE" w:rsidR="00E10965" w:rsidRPr="00E10965" w:rsidRDefault="0068049A" w:rsidP="0068049A">
      <w:pPr>
        <w:spacing w:line="276" w:lineRule="auto"/>
        <w:ind w:left="284"/>
        <w:jc w:val="both"/>
        <w:textAlignment w:val="baseline"/>
        <w:rPr>
          <w:rFonts w:ascii="Arial" w:hAnsi="Arial" w:cs="Arial"/>
          <w:color w:val="000000" w:themeColor="text1"/>
          <w:sz w:val="22"/>
          <w:szCs w:val="22"/>
        </w:rPr>
      </w:pPr>
      <w:r>
        <w:rPr>
          <w:rFonts w:ascii="Arial" w:hAnsi="Arial" w:cs="Arial"/>
          <w:color w:val="000000" w:themeColor="text1"/>
          <w:sz w:val="22"/>
          <w:szCs w:val="22"/>
        </w:rPr>
        <w:t>Sherpas</w:t>
      </w:r>
      <w:r w:rsidR="00E10965" w:rsidRPr="002A5146">
        <w:rPr>
          <w:rFonts w:ascii="Arial" w:hAnsi="Arial" w:cs="Arial"/>
          <w:color w:val="000000" w:themeColor="text1"/>
          <w:sz w:val="22"/>
          <w:szCs w:val="22"/>
        </w:rPr>
        <w:t xml:space="preserve"> Ziel ist es, die Opfer von Wirtschaftsverbrechen zu schützen und zu verteidigen</w:t>
      </w:r>
      <w:r w:rsidR="00240208">
        <w:rPr>
          <w:rFonts w:ascii="Arial" w:hAnsi="Arial" w:cs="Arial"/>
          <w:color w:val="000000" w:themeColor="text1"/>
          <w:sz w:val="22"/>
          <w:szCs w:val="22"/>
        </w:rPr>
        <w:t xml:space="preserve">. </w:t>
      </w:r>
      <w:r w:rsidR="00E10965" w:rsidRPr="002A5146">
        <w:rPr>
          <w:rFonts w:ascii="Arial" w:hAnsi="Arial" w:cs="Arial"/>
          <w:color w:val="000000" w:themeColor="text1"/>
          <w:sz w:val="22"/>
          <w:szCs w:val="22"/>
        </w:rPr>
        <w:t>Sie gehen gegen die neuen Formen der Straffreiheit im Zusammenhang mit der Globalisierung vor. Sherpa schafft einen verbindlichen Rechtsrahmens, damit Wirtschaftsunternehmen und insbesondere transnationale Unternehmen, die Menschenrechte verletzen und Umweltschäden verursachen, für ihre Auswirkungen haften</w:t>
      </w:r>
      <w:r w:rsidR="00E10965">
        <w:rPr>
          <w:rFonts w:ascii="Arial" w:hAnsi="Arial" w:cs="Arial"/>
          <w:color w:val="000000" w:themeColor="text1"/>
          <w:sz w:val="22"/>
          <w:szCs w:val="22"/>
        </w:rPr>
        <w:t>.</w:t>
      </w:r>
    </w:p>
    <w:p w14:paraId="7C25B975" w14:textId="77777777" w:rsidR="00E10965" w:rsidRDefault="00E10965" w:rsidP="00E10965">
      <w:pPr>
        <w:widowControl w:val="0"/>
        <w:autoSpaceDE w:val="0"/>
        <w:autoSpaceDN w:val="0"/>
        <w:adjustRightInd w:val="0"/>
        <w:spacing w:line="276" w:lineRule="auto"/>
        <w:ind w:left="284"/>
        <w:rPr>
          <w:rFonts w:ascii="Arial" w:hAnsi="Arial" w:cs="Arial"/>
          <w:iCs/>
          <w:color w:val="000000" w:themeColor="text1"/>
          <w:sz w:val="22"/>
          <w:szCs w:val="22"/>
        </w:rPr>
      </w:pPr>
    </w:p>
    <w:p w14:paraId="4E48A9ED" w14:textId="77777777" w:rsidR="00E10965" w:rsidRPr="00E606B6" w:rsidRDefault="00E10965" w:rsidP="00E10965">
      <w:pPr>
        <w:widowControl w:val="0"/>
        <w:autoSpaceDE w:val="0"/>
        <w:autoSpaceDN w:val="0"/>
        <w:adjustRightInd w:val="0"/>
        <w:spacing w:line="276" w:lineRule="auto"/>
        <w:ind w:left="284"/>
        <w:rPr>
          <w:rFonts w:ascii="Arial" w:hAnsi="Arial" w:cs="Arial"/>
          <w:iCs/>
          <w:color w:val="000000" w:themeColor="text1"/>
          <w:sz w:val="22"/>
          <w:szCs w:val="22"/>
        </w:rPr>
      </w:pPr>
    </w:p>
    <w:p w14:paraId="54ABBCA4" w14:textId="77777777" w:rsidR="00E10965" w:rsidRDefault="00E10965" w:rsidP="00E10965">
      <w:pPr>
        <w:pStyle w:val="Listenabsatz"/>
        <w:numPr>
          <w:ilvl w:val="0"/>
          <w:numId w:val="6"/>
        </w:numPr>
        <w:spacing w:line="276" w:lineRule="auto"/>
        <w:ind w:left="284" w:hanging="284"/>
        <w:rPr>
          <w:rFonts w:cs="Arial"/>
          <w:b/>
          <w:bCs/>
          <w:iCs/>
          <w:szCs w:val="22"/>
        </w:rPr>
      </w:pPr>
      <w:proofErr w:type="spellStart"/>
      <w:r w:rsidRPr="007C6DB2">
        <w:rPr>
          <w:rFonts w:cs="Arial"/>
          <w:b/>
          <w:bCs/>
          <w:iCs/>
          <w:szCs w:val="22"/>
        </w:rPr>
        <w:t>Systemic</w:t>
      </w:r>
      <w:proofErr w:type="spellEnd"/>
      <w:r w:rsidRPr="007C6DB2">
        <w:rPr>
          <w:rFonts w:cs="Arial"/>
          <w:b/>
          <w:bCs/>
          <w:iCs/>
          <w:szCs w:val="22"/>
        </w:rPr>
        <w:t xml:space="preserve"> Justice</w:t>
      </w:r>
    </w:p>
    <w:p w14:paraId="5B70CDB9" w14:textId="77777777" w:rsidR="00E10965" w:rsidRPr="00E71DE0" w:rsidRDefault="00E10965" w:rsidP="00E10965">
      <w:pPr>
        <w:pStyle w:val="Listenabsatz"/>
        <w:spacing w:line="276" w:lineRule="auto"/>
        <w:ind w:left="284"/>
        <w:rPr>
          <w:rFonts w:cs="Arial"/>
          <w:b/>
          <w:bCs/>
          <w:iCs/>
          <w:szCs w:val="22"/>
        </w:rPr>
      </w:pPr>
    </w:p>
    <w:p w14:paraId="458F2E1B" w14:textId="71A50689" w:rsidR="00E10965" w:rsidRDefault="00791430" w:rsidP="00791430">
      <w:pPr>
        <w:spacing w:line="276" w:lineRule="auto"/>
        <w:ind w:left="284"/>
        <w:jc w:val="both"/>
        <w:textAlignment w:val="baseline"/>
        <w:rPr>
          <w:rFonts w:ascii="Arial" w:hAnsi="Arial" w:cs="Arial"/>
          <w:color w:val="000000" w:themeColor="text1"/>
          <w:sz w:val="22"/>
          <w:szCs w:val="22"/>
        </w:rPr>
      </w:pPr>
      <w:proofErr w:type="spellStart"/>
      <w:r>
        <w:rPr>
          <w:rFonts w:ascii="Arial" w:hAnsi="Arial" w:cs="Arial"/>
          <w:color w:val="000000" w:themeColor="text1"/>
          <w:sz w:val="22"/>
          <w:szCs w:val="22"/>
        </w:rPr>
        <w:t>Systemic</w:t>
      </w:r>
      <w:proofErr w:type="spellEnd"/>
      <w:r>
        <w:rPr>
          <w:rFonts w:ascii="Arial" w:hAnsi="Arial" w:cs="Arial"/>
          <w:color w:val="000000" w:themeColor="text1"/>
          <w:sz w:val="22"/>
          <w:szCs w:val="22"/>
        </w:rPr>
        <w:t xml:space="preserve"> Justice setzt</w:t>
      </w:r>
      <w:r w:rsidR="00E10965" w:rsidRPr="00CB3BC7">
        <w:rPr>
          <w:rFonts w:ascii="Arial" w:hAnsi="Arial" w:cs="Arial"/>
          <w:color w:val="000000" w:themeColor="text1"/>
          <w:sz w:val="22"/>
          <w:szCs w:val="22"/>
        </w:rPr>
        <w:t xml:space="preserve"> sich für eine grundlegende Veränderung der rechtlichen Rahmenbedingungen für Gemeinden </w:t>
      </w:r>
      <w:r w:rsidR="00E10965">
        <w:rPr>
          <w:rFonts w:ascii="Arial" w:hAnsi="Arial" w:cs="Arial"/>
          <w:color w:val="000000" w:themeColor="text1"/>
          <w:sz w:val="22"/>
          <w:szCs w:val="22"/>
        </w:rPr>
        <w:t xml:space="preserve">in Europa </w:t>
      </w:r>
      <w:r w:rsidR="00E10965" w:rsidRPr="00CB3BC7">
        <w:rPr>
          <w:rFonts w:ascii="Arial" w:hAnsi="Arial" w:cs="Arial"/>
          <w:color w:val="000000" w:themeColor="text1"/>
          <w:sz w:val="22"/>
          <w:szCs w:val="22"/>
        </w:rPr>
        <w:t>ein, die für ethnische, soziale</w:t>
      </w:r>
      <w:r w:rsidR="00E10965">
        <w:rPr>
          <w:rFonts w:ascii="Arial" w:hAnsi="Arial" w:cs="Arial"/>
          <w:color w:val="000000" w:themeColor="text1"/>
          <w:sz w:val="22"/>
          <w:szCs w:val="22"/>
        </w:rPr>
        <w:t>, ökologische</w:t>
      </w:r>
      <w:r w:rsidR="00E10965" w:rsidRPr="00CB3BC7">
        <w:rPr>
          <w:rFonts w:ascii="Arial" w:hAnsi="Arial" w:cs="Arial"/>
          <w:color w:val="000000" w:themeColor="text1"/>
          <w:sz w:val="22"/>
          <w:szCs w:val="22"/>
        </w:rPr>
        <w:t xml:space="preserve"> und wirtschaftliche Gerechtigkeit</w:t>
      </w:r>
      <w:r>
        <w:rPr>
          <w:rFonts w:ascii="Arial" w:hAnsi="Arial" w:cs="Arial"/>
          <w:color w:val="000000" w:themeColor="text1"/>
          <w:sz w:val="22"/>
          <w:szCs w:val="22"/>
        </w:rPr>
        <w:t>, sowie für</w:t>
      </w:r>
      <w:r w:rsidR="00E10965" w:rsidRPr="00CB3BC7">
        <w:rPr>
          <w:rFonts w:ascii="Arial" w:hAnsi="Arial" w:cs="Arial"/>
          <w:color w:val="000000" w:themeColor="text1"/>
          <w:sz w:val="22"/>
          <w:szCs w:val="22"/>
        </w:rPr>
        <w:t xml:space="preserve"> </w:t>
      </w:r>
      <w:r>
        <w:rPr>
          <w:rFonts w:ascii="Arial" w:hAnsi="Arial" w:cs="Arial"/>
          <w:color w:val="000000" w:themeColor="text1"/>
          <w:sz w:val="22"/>
          <w:szCs w:val="22"/>
        </w:rPr>
        <w:t xml:space="preserve">ihr </w:t>
      </w:r>
      <w:r w:rsidR="00E10965">
        <w:rPr>
          <w:rFonts w:ascii="Arial" w:hAnsi="Arial" w:cs="Arial"/>
          <w:color w:val="000000" w:themeColor="text1"/>
          <w:sz w:val="22"/>
          <w:szCs w:val="22"/>
        </w:rPr>
        <w:t>Wohl und ihre Interessen einstehen</w:t>
      </w:r>
      <w:r w:rsidR="00E10965" w:rsidRPr="00CB3BC7">
        <w:rPr>
          <w:rFonts w:ascii="Arial" w:hAnsi="Arial" w:cs="Arial"/>
          <w:color w:val="000000" w:themeColor="text1"/>
          <w:sz w:val="22"/>
          <w:szCs w:val="22"/>
        </w:rPr>
        <w:t>.</w:t>
      </w:r>
      <w:r w:rsidR="00E10965">
        <w:rPr>
          <w:rFonts w:ascii="Arial" w:hAnsi="Arial" w:cs="Arial"/>
          <w:color w:val="000000" w:themeColor="text1"/>
          <w:sz w:val="22"/>
          <w:szCs w:val="22"/>
        </w:rPr>
        <w:t xml:space="preserve"> </w:t>
      </w:r>
      <w:r w:rsidR="00E10965" w:rsidRPr="00CB3BC7">
        <w:rPr>
          <w:rFonts w:ascii="Arial" w:hAnsi="Arial" w:cs="Arial"/>
          <w:color w:val="000000" w:themeColor="text1"/>
          <w:sz w:val="22"/>
          <w:szCs w:val="22"/>
        </w:rPr>
        <w:t xml:space="preserve">Durch die Ausrichtung auf die Bedürfnisse betroffener </w:t>
      </w:r>
      <w:r w:rsidR="00E10965">
        <w:rPr>
          <w:rFonts w:ascii="Arial" w:hAnsi="Arial" w:cs="Arial"/>
          <w:color w:val="000000" w:themeColor="text1"/>
          <w:sz w:val="22"/>
          <w:szCs w:val="22"/>
        </w:rPr>
        <w:t>Gemeinden</w:t>
      </w:r>
      <w:r w:rsidR="00E10965" w:rsidRPr="00CB3BC7">
        <w:rPr>
          <w:rFonts w:ascii="Arial" w:hAnsi="Arial" w:cs="Arial"/>
          <w:color w:val="000000" w:themeColor="text1"/>
          <w:sz w:val="22"/>
          <w:szCs w:val="22"/>
        </w:rPr>
        <w:t xml:space="preserve"> in gemeinsamen </w:t>
      </w:r>
      <w:r w:rsidR="00E10965" w:rsidRPr="0053527D">
        <w:rPr>
          <w:rFonts w:ascii="Arial" w:hAnsi="Arial" w:cs="Arial"/>
          <w:color w:val="000000" w:themeColor="text1"/>
          <w:sz w:val="22"/>
          <w:szCs w:val="22"/>
        </w:rPr>
        <w:t>Prozessen tragen sie dazu bei, den Zugang zu Rechtsverfahren für diejenigen zu</w:t>
      </w:r>
      <w:r w:rsidR="00E10965" w:rsidRPr="00CB3BC7">
        <w:rPr>
          <w:rFonts w:ascii="Arial" w:hAnsi="Arial" w:cs="Arial"/>
          <w:color w:val="000000" w:themeColor="text1"/>
          <w:sz w:val="22"/>
          <w:szCs w:val="22"/>
        </w:rPr>
        <w:t xml:space="preserve"> erweitern, die </w:t>
      </w:r>
      <w:r w:rsidR="00E10965">
        <w:rPr>
          <w:rFonts w:ascii="Arial" w:hAnsi="Arial" w:cs="Arial"/>
          <w:color w:val="000000" w:themeColor="text1"/>
          <w:sz w:val="22"/>
          <w:szCs w:val="22"/>
        </w:rPr>
        <w:t xml:space="preserve">u.a. </w:t>
      </w:r>
      <w:r w:rsidR="00E10965" w:rsidRPr="00CB3BC7">
        <w:rPr>
          <w:rFonts w:ascii="Arial" w:hAnsi="Arial" w:cs="Arial"/>
          <w:color w:val="000000" w:themeColor="text1"/>
          <w:sz w:val="22"/>
          <w:szCs w:val="22"/>
        </w:rPr>
        <w:t xml:space="preserve">für </w:t>
      </w:r>
      <w:r w:rsidR="00E10965">
        <w:rPr>
          <w:rFonts w:ascii="Arial" w:hAnsi="Arial" w:cs="Arial"/>
          <w:color w:val="000000" w:themeColor="text1"/>
          <w:sz w:val="22"/>
          <w:szCs w:val="22"/>
        </w:rPr>
        <w:t>Klimag</w:t>
      </w:r>
      <w:r w:rsidR="00E10965" w:rsidRPr="00CB3BC7">
        <w:rPr>
          <w:rFonts w:ascii="Arial" w:hAnsi="Arial" w:cs="Arial"/>
          <w:color w:val="000000" w:themeColor="text1"/>
          <w:sz w:val="22"/>
          <w:szCs w:val="22"/>
        </w:rPr>
        <w:t>erechtigkeit</w:t>
      </w:r>
      <w:r w:rsidR="00E10965">
        <w:rPr>
          <w:rFonts w:ascii="Arial" w:hAnsi="Arial" w:cs="Arial"/>
          <w:color w:val="000000" w:themeColor="text1"/>
          <w:sz w:val="22"/>
          <w:szCs w:val="22"/>
        </w:rPr>
        <w:t>, wie z.B. Luftreinhaltung</w:t>
      </w:r>
      <w:r>
        <w:rPr>
          <w:rFonts w:ascii="Arial" w:hAnsi="Arial" w:cs="Arial"/>
          <w:color w:val="000000" w:themeColor="text1"/>
          <w:sz w:val="22"/>
          <w:szCs w:val="22"/>
        </w:rPr>
        <w:t>,</w:t>
      </w:r>
      <w:r w:rsidR="00E10965">
        <w:rPr>
          <w:rFonts w:ascii="Arial" w:hAnsi="Arial" w:cs="Arial"/>
          <w:color w:val="000000" w:themeColor="text1"/>
          <w:sz w:val="22"/>
          <w:szCs w:val="22"/>
        </w:rPr>
        <w:t xml:space="preserve"> in ihrem regionalen Umfeld</w:t>
      </w:r>
      <w:r w:rsidR="00E10965" w:rsidRPr="00CB3BC7">
        <w:rPr>
          <w:rFonts w:ascii="Arial" w:hAnsi="Arial" w:cs="Arial"/>
          <w:color w:val="000000" w:themeColor="text1"/>
          <w:sz w:val="22"/>
          <w:szCs w:val="22"/>
        </w:rPr>
        <w:t xml:space="preserve"> kämpfen.</w:t>
      </w:r>
    </w:p>
    <w:p w14:paraId="71C8E120" w14:textId="77777777" w:rsidR="00E10965" w:rsidRPr="00E10965" w:rsidRDefault="00E10965" w:rsidP="00E10965">
      <w:pPr>
        <w:spacing w:line="276" w:lineRule="auto"/>
        <w:ind w:left="284"/>
        <w:textAlignment w:val="baseline"/>
        <w:rPr>
          <w:rFonts w:ascii="Arial" w:hAnsi="Arial" w:cs="Arial"/>
          <w:color w:val="000000" w:themeColor="text1"/>
          <w:sz w:val="22"/>
          <w:szCs w:val="22"/>
        </w:rPr>
      </w:pPr>
    </w:p>
    <w:p w14:paraId="29161C17" w14:textId="77777777" w:rsidR="003C001E" w:rsidRPr="003C001E" w:rsidRDefault="003C001E" w:rsidP="007D53CD">
      <w:pPr>
        <w:pStyle w:val="Listenabsatz"/>
        <w:widowControl w:val="0"/>
        <w:autoSpaceDE w:val="0"/>
        <w:autoSpaceDN w:val="0"/>
        <w:adjustRightInd w:val="0"/>
        <w:spacing w:line="276" w:lineRule="auto"/>
        <w:ind w:left="284"/>
        <w:rPr>
          <w:rFonts w:cs="Arial"/>
          <w:bCs/>
          <w:szCs w:val="22"/>
        </w:rPr>
      </w:pPr>
    </w:p>
    <w:p w14:paraId="69BB2B24" w14:textId="791AB0BB" w:rsidR="00E606B6" w:rsidRPr="00395116" w:rsidRDefault="0003627F" w:rsidP="007D53CD">
      <w:pPr>
        <w:pStyle w:val="Listenabsatz"/>
        <w:widowControl w:val="0"/>
        <w:numPr>
          <w:ilvl w:val="0"/>
          <w:numId w:val="1"/>
        </w:numPr>
        <w:autoSpaceDE w:val="0"/>
        <w:autoSpaceDN w:val="0"/>
        <w:adjustRightInd w:val="0"/>
        <w:spacing w:line="276" w:lineRule="auto"/>
        <w:ind w:left="284" w:hanging="284"/>
        <w:rPr>
          <w:rFonts w:cs="Arial"/>
          <w:b/>
          <w:bCs/>
          <w:szCs w:val="22"/>
        </w:rPr>
      </w:pPr>
      <w:proofErr w:type="spellStart"/>
      <w:r w:rsidRPr="00395116">
        <w:rPr>
          <w:rFonts w:cs="Arial"/>
          <w:b/>
          <w:bCs/>
          <w:szCs w:val="22"/>
        </w:rPr>
        <w:t>Testbiotech</w:t>
      </w:r>
      <w:proofErr w:type="spellEnd"/>
      <w:r w:rsidRPr="00395116">
        <w:rPr>
          <w:rFonts w:cs="Arial"/>
          <w:b/>
          <w:bCs/>
          <w:szCs w:val="22"/>
        </w:rPr>
        <w:t xml:space="preserve"> </w:t>
      </w:r>
      <w:r w:rsidR="00395116" w:rsidRPr="00395116">
        <w:rPr>
          <w:rFonts w:cs="Arial"/>
          <w:b/>
          <w:bCs/>
          <w:szCs w:val="22"/>
        </w:rPr>
        <w:t xml:space="preserve">– </w:t>
      </w:r>
      <w:r w:rsidRPr="00395116">
        <w:rPr>
          <w:rFonts w:cs="Arial"/>
          <w:b/>
          <w:bCs/>
          <w:szCs w:val="22"/>
        </w:rPr>
        <w:t>Institut für unabhängige Folgenabschä</w:t>
      </w:r>
      <w:r w:rsidR="002176FE" w:rsidRPr="00395116">
        <w:rPr>
          <w:rFonts w:cs="Arial"/>
          <w:b/>
          <w:bCs/>
          <w:szCs w:val="22"/>
        </w:rPr>
        <w:t xml:space="preserve">tzung in der Biotechnologie </w:t>
      </w:r>
    </w:p>
    <w:p w14:paraId="35371FC3" w14:textId="77777777" w:rsidR="00E606B6" w:rsidRDefault="00E606B6" w:rsidP="007D53CD">
      <w:pPr>
        <w:pStyle w:val="Listenabsatz"/>
        <w:widowControl w:val="0"/>
        <w:autoSpaceDE w:val="0"/>
        <w:autoSpaceDN w:val="0"/>
        <w:adjustRightInd w:val="0"/>
        <w:spacing w:line="276" w:lineRule="auto"/>
        <w:ind w:left="284"/>
        <w:rPr>
          <w:rFonts w:cs="Arial"/>
          <w:szCs w:val="22"/>
        </w:rPr>
      </w:pPr>
    </w:p>
    <w:p w14:paraId="750F3E77" w14:textId="465ADD3C" w:rsidR="00E606B6" w:rsidRDefault="00D53B20" w:rsidP="00791430">
      <w:pPr>
        <w:pStyle w:val="Listenabsatz"/>
        <w:widowControl w:val="0"/>
        <w:autoSpaceDE w:val="0"/>
        <w:autoSpaceDN w:val="0"/>
        <w:adjustRightInd w:val="0"/>
        <w:spacing w:line="276" w:lineRule="auto"/>
        <w:ind w:left="284"/>
        <w:jc w:val="both"/>
        <w:rPr>
          <w:rFonts w:cs="Arial"/>
          <w:szCs w:val="22"/>
        </w:rPr>
      </w:pPr>
      <w:r w:rsidRPr="00E606B6">
        <w:rPr>
          <w:rFonts w:cs="Arial"/>
          <w:szCs w:val="22"/>
        </w:rPr>
        <w:t>D</w:t>
      </w:r>
      <w:r w:rsidR="00791430">
        <w:rPr>
          <w:rFonts w:cs="Arial"/>
          <w:szCs w:val="22"/>
        </w:rPr>
        <w:t>ies</w:t>
      </w:r>
      <w:r w:rsidRPr="00E606B6">
        <w:rPr>
          <w:rFonts w:cs="Arial"/>
          <w:szCs w:val="22"/>
        </w:rPr>
        <w:t>er Verein überprüft</w:t>
      </w:r>
      <w:r w:rsidR="008D34ED" w:rsidRPr="00E606B6">
        <w:rPr>
          <w:rFonts w:cs="Arial"/>
          <w:szCs w:val="22"/>
        </w:rPr>
        <w:t xml:space="preserve"> biotechnologische Entwicklungen un</w:t>
      </w:r>
      <w:r w:rsidRPr="00E606B6">
        <w:rPr>
          <w:rFonts w:cs="Arial"/>
          <w:szCs w:val="22"/>
        </w:rPr>
        <w:t xml:space="preserve">d ihre Auswirkungen </w:t>
      </w:r>
      <w:proofErr w:type="gramStart"/>
      <w:r w:rsidRPr="00E606B6">
        <w:rPr>
          <w:rFonts w:cs="Arial"/>
          <w:szCs w:val="22"/>
        </w:rPr>
        <w:t>auf</w:t>
      </w:r>
      <w:r w:rsidR="00E606B6">
        <w:rPr>
          <w:rFonts w:cs="Arial"/>
          <w:szCs w:val="22"/>
        </w:rPr>
        <w:t xml:space="preserve"> </w:t>
      </w:r>
      <w:r w:rsidRPr="00E606B6">
        <w:rPr>
          <w:rFonts w:cs="Arial"/>
          <w:szCs w:val="22"/>
        </w:rPr>
        <w:t>Mensch</w:t>
      </w:r>
      <w:proofErr w:type="gramEnd"/>
      <w:r w:rsidR="008D34ED" w:rsidRPr="00E606B6">
        <w:rPr>
          <w:rFonts w:cs="Arial"/>
          <w:szCs w:val="22"/>
        </w:rPr>
        <w:t>, Umwelt und Natur. Angesichts mögliche</w:t>
      </w:r>
      <w:r w:rsidR="00765AC5" w:rsidRPr="00E606B6">
        <w:rPr>
          <w:rFonts w:cs="Arial"/>
          <w:szCs w:val="22"/>
        </w:rPr>
        <w:t>r</w:t>
      </w:r>
      <w:r w:rsidR="008D34ED" w:rsidRPr="00E606B6">
        <w:rPr>
          <w:rFonts w:cs="Arial"/>
          <w:szCs w:val="22"/>
        </w:rPr>
        <w:t xml:space="preserve"> Verbreitung</w:t>
      </w:r>
      <w:r w:rsidR="00765AC5" w:rsidRPr="00E606B6">
        <w:rPr>
          <w:rFonts w:cs="Arial"/>
          <w:szCs w:val="22"/>
        </w:rPr>
        <w:t>en</w:t>
      </w:r>
      <w:r w:rsidR="008D34ED" w:rsidRPr="00E606B6">
        <w:rPr>
          <w:rFonts w:cs="Arial"/>
          <w:szCs w:val="22"/>
        </w:rPr>
        <w:t xml:space="preserve"> gentechnisch veränderter Organismen als Saatgut, Lebens- und Futtermittel ergibt sich ein Schutzbedürfnis von Umwelt und Verbraucher</w:t>
      </w:r>
      <w:r w:rsidR="00791430">
        <w:rPr>
          <w:rFonts w:cs="Arial"/>
          <w:szCs w:val="22"/>
        </w:rPr>
        <w:t>*innen</w:t>
      </w:r>
      <w:r w:rsidR="008D34ED" w:rsidRPr="00E606B6">
        <w:rPr>
          <w:rFonts w:cs="Arial"/>
          <w:szCs w:val="22"/>
        </w:rPr>
        <w:t xml:space="preserve">. </w:t>
      </w:r>
      <w:r w:rsidR="00C7507E" w:rsidRPr="00E606B6">
        <w:rPr>
          <w:rFonts w:cs="Arial"/>
          <w:szCs w:val="22"/>
        </w:rPr>
        <w:t>Daher</w:t>
      </w:r>
      <w:r w:rsidR="008D34ED" w:rsidRPr="00E606B6">
        <w:rPr>
          <w:rFonts w:cs="Arial"/>
          <w:szCs w:val="22"/>
        </w:rPr>
        <w:t xml:space="preserve"> </w:t>
      </w:r>
      <w:r w:rsidR="00145131" w:rsidRPr="00E606B6">
        <w:rPr>
          <w:rFonts w:cs="Arial"/>
          <w:szCs w:val="22"/>
        </w:rPr>
        <w:t>ist</w:t>
      </w:r>
      <w:r w:rsidR="00C7507E" w:rsidRPr="00E606B6">
        <w:rPr>
          <w:rFonts w:cs="Arial"/>
          <w:szCs w:val="22"/>
        </w:rPr>
        <w:t xml:space="preserve"> eine unabhängige und transparente</w:t>
      </w:r>
      <w:r w:rsidR="008D34ED" w:rsidRPr="00E606B6">
        <w:rPr>
          <w:rFonts w:cs="Arial"/>
          <w:szCs w:val="22"/>
        </w:rPr>
        <w:t xml:space="preserve"> Begleitforschung der Agro</w:t>
      </w:r>
      <w:r w:rsidR="00791430">
        <w:rPr>
          <w:rFonts w:cs="Arial"/>
          <w:szCs w:val="22"/>
        </w:rPr>
        <w:t>g</w:t>
      </w:r>
      <w:r w:rsidR="008D34ED" w:rsidRPr="00E606B6">
        <w:rPr>
          <w:rFonts w:cs="Arial"/>
          <w:szCs w:val="22"/>
        </w:rPr>
        <w:t xml:space="preserve">entechnik </w:t>
      </w:r>
      <w:r w:rsidR="00145131" w:rsidRPr="00E606B6">
        <w:rPr>
          <w:rFonts w:cs="Arial"/>
          <w:szCs w:val="22"/>
        </w:rPr>
        <w:t>von</w:t>
      </w:r>
      <w:r w:rsidR="008D34ED" w:rsidRPr="00E606B6">
        <w:rPr>
          <w:rFonts w:cs="Arial"/>
          <w:szCs w:val="22"/>
        </w:rPr>
        <w:t xml:space="preserve"> </w:t>
      </w:r>
      <w:r w:rsidR="004A4768" w:rsidRPr="00E606B6">
        <w:rPr>
          <w:rFonts w:cs="Arial"/>
          <w:szCs w:val="22"/>
        </w:rPr>
        <w:t xml:space="preserve">wichtiger </w:t>
      </w:r>
      <w:r w:rsidR="00C7507E" w:rsidRPr="00E606B6">
        <w:rPr>
          <w:rFonts w:cs="Arial"/>
          <w:szCs w:val="22"/>
        </w:rPr>
        <w:t>gesellschaftliche</w:t>
      </w:r>
      <w:r w:rsidR="00145131" w:rsidRPr="00E606B6">
        <w:rPr>
          <w:rFonts w:cs="Arial"/>
          <w:szCs w:val="22"/>
        </w:rPr>
        <w:t>r</w:t>
      </w:r>
      <w:r w:rsidR="00C7507E" w:rsidRPr="00E606B6">
        <w:rPr>
          <w:rFonts w:cs="Arial"/>
          <w:szCs w:val="22"/>
        </w:rPr>
        <w:t xml:space="preserve"> Bedeutung</w:t>
      </w:r>
      <w:r w:rsidR="00145131" w:rsidRPr="00E606B6">
        <w:rPr>
          <w:rFonts w:cs="Arial"/>
          <w:szCs w:val="22"/>
        </w:rPr>
        <w:t>.</w:t>
      </w:r>
      <w:r w:rsidR="004020D4" w:rsidRPr="00E606B6">
        <w:rPr>
          <w:rFonts w:cs="Arial"/>
          <w:szCs w:val="22"/>
        </w:rPr>
        <w:t xml:space="preserve"> </w:t>
      </w:r>
      <w:proofErr w:type="spellStart"/>
      <w:r w:rsidR="00145131" w:rsidRPr="00E606B6">
        <w:rPr>
          <w:rFonts w:cs="Arial"/>
          <w:szCs w:val="22"/>
        </w:rPr>
        <w:t>Testbiotech</w:t>
      </w:r>
      <w:proofErr w:type="spellEnd"/>
      <w:r w:rsidR="00145131" w:rsidRPr="00E606B6">
        <w:rPr>
          <w:rFonts w:cs="Arial"/>
          <w:szCs w:val="22"/>
        </w:rPr>
        <w:t xml:space="preserve"> </w:t>
      </w:r>
      <w:r w:rsidR="00C7507E" w:rsidRPr="00E606B6">
        <w:rPr>
          <w:rFonts w:cs="Arial"/>
          <w:szCs w:val="22"/>
        </w:rPr>
        <w:t xml:space="preserve">fördert </w:t>
      </w:r>
      <w:r w:rsidR="008D34ED" w:rsidRPr="00E606B6">
        <w:rPr>
          <w:rFonts w:cs="Arial"/>
          <w:szCs w:val="22"/>
        </w:rPr>
        <w:t xml:space="preserve">unabhängige </w:t>
      </w:r>
      <w:r w:rsidR="000E6BA8" w:rsidRPr="00E606B6">
        <w:rPr>
          <w:rFonts w:cs="Arial"/>
          <w:szCs w:val="22"/>
        </w:rPr>
        <w:t xml:space="preserve">wissenschaftliche </w:t>
      </w:r>
      <w:r w:rsidR="008D34ED" w:rsidRPr="00E606B6">
        <w:rPr>
          <w:rFonts w:cs="Arial"/>
          <w:szCs w:val="22"/>
        </w:rPr>
        <w:t xml:space="preserve">Forschung und die gesellschaftliche Debatte über die Auswirkungen </w:t>
      </w:r>
      <w:r w:rsidR="00C7507E" w:rsidRPr="00E606B6">
        <w:rPr>
          <w:rFonts w:cs="Arial"/>
          <w:szCs w:val="22"/>
        </w:rPr>
        <w:t>der Biotechnologie</w:t>
      </w:r>
      <w:r w:rsidR="000E6BA8" w:rsidRPr="00E606B6">
        <w:rPr>
          <w:rFonts w:cs="Arial"/>
          <w:szCs w:val="22"/>
        </w:rPr>
        <w:t>.</w:t>
      </w:r>
      <w:r w:rsidR="001826E8" w:rsidRPr="00E606B6">
        <w:rPr>
          <w:rFonts w:cs="Arial"/>
          <w:szCs w:val="22"/>
        </w:rPr>
        <w:t xml:space="preserve"> </w:t>
      </w:r>
      <w:r w:rsidR="000E6BA8" w:rsidRPr="00E606B6">
        <w:rPr>
          <w:rFonts w:cs="Arial"/>
          <w:szCs w:val="22"/>
        </w:rPr>
        <w:t>Sie sind</w:t>
      </w:r>
      <w:r w:rsidR="008D34ED" w:rsidRPr="00E606B6">
        <w:rPr>
          <w:rFonts w:cs="Arial"/>
          <w:szCs w:val="22"/>
        </w:rPr>
        <w:t xml:space="preserve"> </w:t>
      </w:r>
      <w:r w:rsidR="000E6BA8" w:rsidRPr="00E606B6">
        <w:rPr>
          <w:rFonts w:cs="Arial"/>
          <w:szCs w:val="22"/>
        </w:rPr>
        <w:t xml:space="preserve">ein </w:t>
      </w:r>
      <w:r w:rsidR="008D34ED" w:rsidRPr="00E606B6">
        <w:rPr>
          <w:rFonts w:cs="Arial"/>
          <w:szCs w:val="22"/>
        </w:rPr>
        <w:t>Kompetenzzentrum und Institut für unabhängige Risiko- und Begleitfor</w:t>
      </w:r>
      <w:r w:rsidR="00145131" w:rsidRPr="00E606B6">
        <w:rPr>
          <w:rFonts w:cs="Arial"/>
          <w:szCs w:val="22"/>
        </w:rPr>
        <w:t>schung. Inha</w:t>
      </w:r>
      <w:r w:rsidR="000E6BA8" w:rsidRPr="00E606B6">
        <w:rPr>
          <w:rFonts w:cs="Arial"/>
          <w:szCs w:val="22"/>
        </w:rPr>
        <w:t>lt:</w:t>
      </w:r>
      <w:r w:rsidR="00C27EB5" w:rsidRPr="00E606B6">
        <w:rPr>
          <w:rFonts w:cs="Arial"/>
          <w:szCs w:val="22"/>
        </w:rPr>
        <w:t xml:space="preserve"> </w:t>
      </w:r>
      <w:r w:rsidR="008D34ED" w:rsidRPr="00E606B6">
        <w:rPr>
          <w:rFonts w:cs="Arial"/>
          <w:szCs w:val="22"/>
        </w:rPr>
        <w:t xml:space="preserve">ökologische, soziale und ethische Folgen biotechnologischer Entwicklungen </w:t>
      </w:r>
      <w:r w:rsidR="00145131" w:rsidRPr="00E606B6">
        <w:rPr>
          <w:rFonts w:cs="Arial"/>
          <w:szCs w:val="22"/>
        </w:rPr>
        <w:t>mit Fokus auf die</w:t>
      </w:r>
      <w:r w:rsidR="008D34ED" w:rsidRPr="00E606B6">
        <w:rPr>
          <w:rFonts w:cs="Arial"/>
          <w:szCs w:val="22"/>
        </w:rPr>
        <w:t xml:space="preserve"> Anwendung der Gentechnik in der Landwirtschaft.</w:t>
      </w:r>
    </w:p>
    <w:p w14:paraId="3BDAE6BE" w14:textId="77777777" w:rsidR="00E10965" w:rsidRDefault="00E10965" w:rsidP="00E10965">
      <w:pPr>
        <w:pStyle w:val="Listenabsatz"/>
        <w:widowControl w:val="0"/>
        <w:autoSpaceDE w:val="0"/>
        <w:autoSpaceDN w:val="0"/>
        <w:adjustRightInd w:val="0"/>
        <w:spacing w:line="276" w:lineRule="auto"/>
        <w:ind w:left="284"/>
        <w:rPr>
          <w:rFonts w:cs="Arial"/>
          <w:szCs w:val="22"/>
        </w:rPr>
      </w:pPr>
    </w:p>
    <w:p w14:paraId="51C3FC0A" w14:textId="77777777" w:rsidR="00E10965" w:rsidRPr="00E10965" w:rsidRDefault="00E10965" w:rsidP="00E10965">
      <w:pPr>
        <w:pStyle w:val="Listenabsatz"/>
        <w:widowControl w:val="0"/>
        <w:autoSpaceDE w:val="0"/>
        <w:autoSpaceDN w:val="0"/>
        <w:adjustRightInd w:val="0"/>
        <w:spacing w:line="276" w:lineRule="auto"/>
        <w:ind w:left="284"/>
        <w:rPr>
          <w:rFonts w:cs="Arial"/>
          <w:szCs w:val="22"/>
        </w:rPr>
      </w:pPr>
    </w:p>
    <w:p w14:paraId="386D03B8" w14:textId="77777777" w:rsidR="00E606B6" w:rsidRPr="00E606B6" w:rsidRDefault="003C137A" w:rsidP="007D53CD">
      <w:pPr>
        <w:pStyle w:val="Listenabsatz"/>
        <w:widowControl w:val="0"/>
        <w:numPr>
          <w:ilvl w:val="0"/>
          <w:numId w:val="1"/>
        </w:numPr>
        <w:autoSpaceDE w:val="0"/>
        <w:autoSpaceDN w:val="0"/>
        <w:adjustRightInd w:val="0"/>
        <w:spacing w:after="260" w:line="276" w:lineRule="auto"/>
        <w:ind w:left="284" w:hanging="284"/>
        <w:rPr>
          <w:rFonts w:cs="Arial"/>
          <w:szCs w:val="22"/>
        </w:rPr>
      </w:pPr>
      <w:proofErr w:type="spellStart"/>
      <w:r w:rsidRPr="00E606B6">
        <w:rPr>
          <w:rFonts w:cs="Arial"/>
          <w:b/>
          <w:szCs w:val="22"/>
        </w:rPr>
        <w:t>Urgewald</w:t>
      </w:r>
      <w:proofErr w:type="spellEnd"/>
      <w:r w:rsidR="00D91B4D" w:rsidRPr="00E606B6">
        <w:rPr>
          <w:rFonts w:cs="Arial"/>
          <w:b/>
          <w:szCs w:val="22"/>
        </w:rPr>
        <w:t xml:space="preserve"> </w:t>
      </w:r>
    </w:p>
    <w:p w14:paraId="7B9625CF" w14:textId="77777777" w:rsidR="00E606B6" w:rsidRDefault="00E606B6" w:rsidP="007D53CD">
      <w:pPr>
        <w:pStyle w:val="Listenabsatz"/>
        <w:widowControl w:val="0"/>
        <w:autoSpaceDE w:val="0"/>
        <w:autoSpaceDN w:val="0"/>
        <w:adjustRightInd w:val="0"/>
        <w:spacing w:after="260" w:line="276" w:lineRule="auto"/>
        <w:ind w:left="284"/>
        <w:rPr>
          <w:rFonts w:cs="Arial"/>
          <w:b/>
          <w:szCs w:val="22"/>
        </w:rPr>
      </w:pPr>
    </w:p>
    <w:p w14:paraId="082418EE" w14:textId="22D73970" w:rsidR="0053527D" w:rsidRDefault="00791430" w:rsidP="00791430">
      <w:pPr>
        <w:pStyle w:val="Listenabsatz"/>
        <w:widowControl w:val="0"/>
        <w:autoSpaceDE w:val="0"/>
        <w:autoSpaceDN w:val="0"/>
        <w:adjustRightInd w:val="0"/>
        <w:spacing w:after="260" w:line="276" w:lineRule="auto"/>
        <w:ind w:left="284"/>
        <w:jc w:val="both"/>
        <w:rPr>
          <w:rFonts w:cs="Arial"/>
          <w:szCs w:val="22"/>
        </w:rPr>
      </w:pPr>
      <w:r>
        <w:rPr>
          <w:rFonts w:cs="Arial"/>
          <w:szCs w:val="22"/>
        </w:rPr>
        <w:t>„</w:t>
      </w:r>
      <w:r w:rsidR="00CC2590" w:rsidRPr="00E606B6">
        <w:rPr>
          <w:rFonts w:cs="Arial"/>
          <w:szCs w:val="22"/>
        </w:rPr>
        <w:t>Wer das Geld gibt, trägt Verantwortung für das Geschäft</w:t>
      </w:r>
      <w:r>
        <w:rPr>
          <w:rFonts w:cs="Arial"/>
          <w:szCs w:val="22"/>
        </w:rPr>
        <w:t xml:space="preserve">“ – </w:t>
      </w:r>
      <w:r w:rsidR="00CC2590" w:rsidRPr="00E606B6">
        <w:rPr>
          <w:rFonts w:cs="Arial"/>
          <w:szCs w:val="22"/>
        </w:rPr>
        <w:t xml:space="preserve">mit diesem strategischen Ansatz verhindert </w:t>
      </w:r>
      <w:proofErr w:type="spellStart"/>
      <w:r w:rsidR="00CC2590" w:rsidRPr="00E606B6">
        <w:rPr>
          <w:rFonts w:cs="Arial"/>
          <w:szCs w:val="22"/>
        </w:rPr>
        <w:t>urgewald</w:t>
      </w:r>
      <w:proofErr w:type="spellEnd"/>
      <w:r w:rsidR="00CC2590" w:rsidRPr="00E606B6">
        <w:rPr>
          <w:rFonts w:cs="Arial"/>
          <w:szCs w:val="22"/>
        </w:rPr>
        <w:t xml:space="preserve"> umweltzerstörende Projekte. Kaum eine Branche hat vergleichbare Auswirkungen auf Umwelt- und Menschenrechte wie die Finanzwirtschaft. Daher zielen die Kampagnen gegen Investoren und Finanziers genau auf die Achillesferse vieler Vorhaben – ihre Finanzierung. Denn ohne Kredite und ohne Investo</w:t>
      </w:r>
      <w:r w:rsidR="00231131" w:rsidRPr="00E606B6">
        <w:rPr>
          <w:rFonts w:cs="Arial"/>
          <w:szCs w:val="22"/>
        </w:rPr>
        <w:t>ren we</w:t>
      </w:r>
      <w:r w:rsidR="00CC2590" w:rsidRPr="00E606B6">
        <w:rPr>
          <w:rFonts w:cs="Arial"/>
          <w:szCs w:val="22"/>
        </w:rPr>
        <w:t>rd</w:t>
      </w:r>
      <w:r w:rsidR="00231131" w:rsidRPr="00E606B6">
        <w:rPr>
          <w:rFonts w:cs="Arial"/>
          <w:szCs w:val="22"/>
        </w:rPr>
        <w:t>en</w:t>
      </w:r>
      <w:r w:rsidR="00CC2590" w:rsidRPr="00E606B6">
        <w:rPr>
          <w:rFonts w:cs="Arial"/>
          <w:szCs w:val="22"/>
        </w:rPr>
        <w:t xml:space="preserve"> kein Staudamm und keine Pipeline gebaut.</w:t>
      </w:r>
      <w:r w:rsidR="00530734" w:rsidRPr="00E606B6">
        <w:rPr>
          <w:rFonts w:cs="Arial"/>
          <w:szCs w:val="22"/>
        </w:rPr>
        <w:t xml:space="preserve"> Schwerpunkt der Förderung ist das Gebiet des Kohle</w:t>
      </w:r>
      <w:r w:rsidR="009F1A6C" w:rsidRPr="00E606B6">
        <w:rPr>
          <w:rFonts w:cs="Arial"/>
          <w:szCs w:val="22"/>
        </w:rPr>
        <w:t xml:space="preserve">- und </w:t>
      </w:r>
      <w:proofErr w:type="spellStart"/>
      <w:r w:rsidR="009F1A6C" w:rsidRPr="00E606B6">
        <w:rPr>
          <w:rFonts w:cs="Arial"/>
          <w:szCs w:val="22"/>
        </w:rPr>
        <w:t>Gas</w:t>
      </w:r>
      <w:r w:rsidR="00530734" w:rsidRPr="00E606B6">
        <w:rPr>
          <w:rFonts w:cs="Arial"/>
          <w:szCs w:val="22"/>
        </w:rPr>
        <w:t>divestment</w:t>
      </w:r>
      <w:r w:rsidR="00E10965">
        <w:rPr>
          <w:rFonts w:cs="Arial"/>
          <w:szCs w:val="22"/>
        </w:rPr>
        <w:t>s</w:t>
      </w:r>
      <w:proofErr w:type="spellEnd"/>
      <w:r w:rsidR="00E10965">
        <w:rPr>
          <w:rFonts w:cs="Arial"/>
          <w:szCs w:val="22"/>
        </w:rPr>
        <w:t>.</w:t>
      </w:r>
    </w:p>
    <w:p w14:paraId="27B609C1" w14:textId="77777777" w:rsidR="00E10965" w:rsidRDefault="00E10965" w:rsidP="00E10965">
      <w:pPr>
        <w:pStyle w:val="Listenabsatz"/>
        <w:widowControl w:val="0"/>
        <w:autoSpaceDE w:val="0"/>
        <w:autoSpaceDN w:val="0"/>
        <w:adjustRightInd w:val="0"/>
        <w:spacing w:after="260" w:line="276" w:lineRule="auto"/>
        <w:ind w:left="284"/>
        <w:rPr>
          <w:rFonts w:cs="Arial"/>
          <w:szCs w:val="22"/>
        </w:rPr>
      </w:pPr>
    </w:p>
    <w:p w14:paraId="732BA6F8" w14:textId="77777777" w:rsidR="00E10965" w:rsidRPr="00E10965" w:rsidRDefault="00E10965" w:rsidP="00E10965">
      <w:pPr>
        <w:pStyle w:val="Listenabsatz"/>
        <w:widowControl w:val="0"/>
        <w:autoSpaceDE w:val="0"/>
        <w:autoSpaceDN w:val="0"/>
        <w:adjustRightInd w:val="0"/>
        <w:spacing w:after="260" w:line="276" w:lineRule="auto"/>
        <w:ind w:left="284"/>
        <w:rPr>
          <w:rFonts w:cs="Arial"/>
          <w:szCs w:val="22"/>
        </w:rPr>
      </w:pPr>
    </w:p>
    <w:p w14:paraId="1CE2E2B1" w14:textId="77777777" w:rsidR="00791430" w:rsidRDefault="00791430">
      <w:pPr>
        <w:rPr>
          <w:rFonts w:ascii="Arial" w:eastAsiaTheme="minorEastAsia" w:hAnsi="Arial" w:cs="Arial"/>
          <w:b/>
          <w:bCs/>
          <w:sz w:val="22"/>
          <w:szCs w:val="22"/>
        </w:rPr>
      </w:pPr>
      <w:r>
        <w:rPr>
          <w:rFonts w:cs="Arial"/>
          <w:b/>
          <w:bCs/>
          <w:szCs w:val="22"/>
        </w:rPr>
        <w:br w:type="page"/>
      </w:r>
    </w:p>
    <w:p w14:paraId="2E5E35F8" w14:textId="35C3355C" w:rsidR="00E606B6" w:rsidRDefault="0057109F" w:rsidP="007D53CD">
      <w:pPr>
        <w:pStyle w:val="Listenabsatz"/>
        <w:widowControl w:val="0"/>
        <w:numPr>
          <w:ilvl w:val="0"/>
          <w:numId w:val="6"/>
        </w:numPr>
        <w:autoSpaceDE w:val="0"/>
        <w:autoSpaceDN w:val="0"/>
        <w:adjustRightInd w:val="0"/>
        <w:spacing w:line="276" w:lineRule="auto"/>
        <w:ind w:left="284" w:hanging="284"/>
        <w:rPr>
          <w:rFonts w:cs="Arial"/>
          <w:szCs w:val="22"/>
        </w:rPr>
      </w:pPr>
      <w:r w:rsidRPr="00E606B6">
        <w:rPr>
          <w:rFonts w:cs="Arial"/>
          <w:b/>
          <w:bCs/>
          <w:szCs w:val="22"/>
        </w:rPr>
        <w:lastRenderedPageBreak/>
        <w:t>World Rainforest Movement</w:t>
      </w:r>
    </w:p>
    <w:p w14:paraId="656B3E96" w14:textId="77777777" w:rsidR="00E606B6" w:rsidRDefault="00E606B6" w:rsidP="007D53CD">
      <w:pPr>
        <w:pStyle w:val="Listenabsatz"/>
        <w:widowControl w:val="0"/>
        <w:autoSpaceDE w:val="0"/>
        <w:autoSpaceDN w:val="0"/>
        <w:adjustRightInd w:val="0"/>
        <w:spacing w:line="276" w:lineRule="auto"/>
        <w:ind w:left="284"/>
        <w:rPr>
          <w:rFonts w:cs="Arial"/>
          <w:szCs w:val="22"/>
        </w:rPr>
      </w:pPr>
    </w:p>
    <w:p w14:paraId="036D8BAC" w14:textId="0AC782F6" w:rsidR="00501A3C" w:rsidRDefault="0057109F" w:rsidP="00D10C40">
      <w:pPr>
        <w:pStyle w:val="Listenabsatz"/>
        <w:widowControl w:val="0"/>
        <w:autoSpaceDE w:val="0"/>
        <w:autoSpaceDN w:val="0"/>
        <w:adjustRightInd w:val="0"/>
        <w:spacing w:line="276" w:lineRule="auto"/>
        <w:ind w:left="284"/>
        <w:jc w:val="both"/>
        <w:rPr>
          <w:rFonts w:cs="Arial"/>
          <w:szCs w:val="22"/>
        </w:rPr>
      </w:pPr>
      <w:r w:rsidRPr="004476FD">
        <w:rPr>
          <w:rFonts w:cs="Arial"/>
          <w:szCs w:val="22"/>
        </w:rPr>
        <w:t>Das Wor</w:t>
      </w:r>
      <w:r>
        <w:rPr>
          <w:rFonts w:cs="Arial"/>
          <w:szCs w:val="22"/>
        </w:rPr>
        <w:t>l</w:t>
      </w:r>
      <w:r w:rsidRPr="004476FD">
        <w:rPr>
          <w:rFonts w:cs="Arial"/>
          <w:szCs w:val="22"/>
        </w:rPr>
        <w:t xml:space="preserve">d Rainforest </w:t>
      </w:r>
      <w:r w:rsidRPr="00B8788B">
        <w:rPr>
          <w:rFonts w:cs="Arial"/>
          <w:szCs w:val="22"/>
        </w:rPr>
        <w:t>Movement ist ein internationales Netzwerk vo</w:t>
      </w:r>
      <w:r w:rsidR="0053527D">
        <w:rPr>
          <w:rFonts w:cs="Arial"/>
          <w:szCs w:val="22"/>
        </w:rPr>
        <w:t xml:space="preserve">n </w:t>
      </w:r>
      <w:r w:rsidRPr="00B8788B">
        <w:rPr>
          <w:rFonts w:cs="Arial"/>
          <w:szCs w:val="22"/>
        </w:rPr>
        <w:t>Umweltorga</w:t>
      </w:r>
      <w:r w:rsidR="000F6170">
        <w:rPr>
          <w:rFonts w:cs="Arial"/>
          <w:szCs w:val="22"/>
        </w:rPr>
        <w:t>n</w:t>
      </w:r>
      <w:r w:rsidRPr="00B8788B">
        <w:rPr>
          <w:rFonts w:cs="Arial"/>
          <w:szCs w:val="22"/>
        </w:rPr>
        <w:t xml:space="preserve">isationen, sozialen Bewegungen und Unterstützerorganisationen von Kleinbauern und </w:t>
      </w:r>
      <w:r w:rsidR="00BB349D">
        <w:rPr>
          <w:rFonts w:cs="Arial"/>
          <w:szCs w:val="22"/>
        </w:rPr>
        <w:t>i</w:t>
      </w:r>
      <w:r w:rsidRPr="00B8788B">
        <w:rPr>
          <w:rFonts w:cs="Arial"/>
          <w:szCs w:val="22"/>
        </w:rPr>
        <w:t>ndigenen</w:t>
      </w:r>
      <w:r w:rsidRPr="004476FD">
        <w:rPr>
          <w:rFonts w:cs="Arial"/>
          <w:szCs w:val="22"/>
        </w:rPr>
        <w:t xml:space="preserve"> Völkern.</w:t>
      </w:r>
      <w:r>
        <w:rPr>
          <w:rFonts w:cs="Arial"/>
          <w:szCs w:val="22"/>
        </w:rPr>
        <w:t xml:space="preserve"> </w:t>
      </w:r>
      <w:r w:rsidR="002D4B5C">
        <w:rPr>
          <w:rFonts w:cs="Arial"/>
          <w:szCs w:val="22"/>
        </w:rPr>
        <w:t xml:space="preserve">Weltweit </w:t>
      </w:r>
      <w:r w:rsidRPr="004476FD">
        <w:rPr>
          <w:rFonts w:cs="Arial"/>
          <w:szCs w:val="22"/>
        </w:rPr>
        <w:t xml:space="preserve">engagiert </w:t>
      </w:r>
      <w:r w:rsidR="002D4B5C">
        <w:rPr>
          <w:rFonts w:cs="Arial"/>
          <w:szCs w:val="22"/>
        </w:rPr>
        <w:t xml:space="preserve">es </w:t>
      </w:r>
      <w:r w:rsidRPr="004476FD">
        <w:rPr>
          <w:rFonts w:cs="Arial"/>
          <w:szCs w:val="22"/>
        </w:rPr>
        <w:t xml:space="preserve">sich für den Erhalt der Wälder. Ziel ist es, den Wald als </w:t>
      </w:r>
      <w:r>
        <w:rPr>
          <w:rFonts w:cs="Arial"/>
          <w:szCs w:val="22"/>
        </w:rPr>
        <w:t>L</w:t>
      </w:r>
      <w:r w:rsidRPr="004476FD">
        <w:rPr>
          <w:rFonts w:cs="Arial"/>
          <w:szCs w:val="22"/>
        </w:rPr>
        <w:t>ebensgrundlage für traditionelle Waldbewohner</w:t>
      </w:r>
      <w:r w:rsidR="00BB349D">
        <w:rPr>
          <w:rFonts w:cs="Arial"/>
          <w:szCs w:val="22"/>
        </w:rPr>
        <w:t>*innen</w:t>
      </w:r>
      <w:r w:rsidRPr="004476FD">
        <w:rPr>
          <w:rFonts w:cs="Arial"/>
          <w:szCs w:val="22"/>
        </w:rPr>
        <w:t xml:space="preserve"> zu erhalten</w:t>
      </w:r>
      <w:r w:rsidR="00BB349D">
        <w:rPr>
          <w:rFonts w:cs="Arial"/>
          <w:szCs w:val="22"/>
        </w:rPr>
        <w:t>,</w:t>
      </w:r>
      <w:r w:rsidRPr="004476FD">
        <w:rPr>
          <w:rFonts w:cs="Arial"/>
          <w:szCs w:val="22"/>
        </w:rPr>
        <w:t xml:space="preserve"> sowie die Rechte der vom Wald lebenden Bevölkerung zu sichern. WRM unterstützt </w:t>
      </w:r>
      <w:r>
        <w:rPr>
          <w:rFonts w:cs="Arial"/>
          <w:szCs w:val="22"/>
        </w:rPr>
        <w:t>diese Bewohner</w:t>
      </w:r>
      <w:r w:rsidR="00BB349D">
        <w:rPr>
          <w:rFonts w:cs="Arial"/>
          <w:szCs w:val="22"/>
        </w:rPr>
        <w:t>*innen</w:t>
      </w:r>
      <w:r w:rsidRPr="004476FD">
        <w:rPr>
          <w:rFonts w:cs="Arial"/>
          <w:szCs w:val="22"/>
        </w:rPr>
        <w:t xml:space="preserve"> in ihrem Widerstand gegen Projekte, die den Wald bedrohen </w:t>
      </w:r>
      <w:r w:rsidR="002D4B5C">
        <w:rPr>
          <w:rFonts w:cs="Arial"/>
          <w:szCs w:val="22"/>
        </w:rPr>
        <w:t>sowie</w:t>
      </w:r>
      <w:r w:rsidRPr="004476FD">
        <w:rPr>
          <w:rFonts w:cs="Arial"/>
          <w:szCs w:val="22"/>
        </w:rPr>
        <w:t xml:space="preserve"> in ihren Forderungen nach Anerkennung ihrer Rechte.</w:t>
      </w:r>
    </w:p>
    <w:p w14:paraId="7324AE26" w14:textId="77777777" w:rsidR="00501A3C" w:rsidRDefault="00501A3C" w:rsidP="00501A3C">
      <w:pPr>
        <w:pStyle w:val="Listenabsatz"/>
        <w:widowControl w:val="0"/>
        <w:autoSpaceDE w:val="0"/>
        <w:autoSpaceDN w:val="0"/>
        <w:adjustRightInd w:val="0"/>
        <w:spacing w:line="276" w:lineRule="auto"/>
        <w:ind w:left="284"/>
        <w:rPr>
          <w:rFonts w:cs="Arial"/>
          <w:szCs w:val="22"/>
        </w:rPr>
      </w:pPr>
    </w:p>
    <w:p w14:paraId="04EE0D68" w14:textId="77777777" w:rsidR="00501A3C" w:rsidRDefault="00501A3C" w:rsidP="00501A3C">
      <w:pPr>
        <w:pStyle w:val="Listenabsatz"/>
        <w:widowControl w:val="0"/>
        <w:autoSpaceDE w:val="0"/>
        <w:autoSpaceDN w:val="0"/>
        <w:adjustRightInd w:val="0"/>
        <w:spacing w:line="276" w:lineRule="auto"/>
        <w:ind w:left="284"/>
        <w:rPr>
          <w:rFonts w:cs="Arial"/>
          <w:szCs w:val="22"/>
        </w:rPr>
      </w:pPr>
    </w:p>
    <w:p w14:paraId="78F68CAC" w14:textId="77777777" w:rsidR="00501A3C" w:rsidRDefault="00501A3C" w:rsidP="00501A3C">
      <w:pPr>
        <w:pStyle w:val="Listenabsatz"/>
        <w:widowControl w:val="0"/>
        <w:autoSpaceDE w:val="0"/>
        <w:autoSpaceDN w:val="0"/>
        <w:adjustRightInd w:val="0"/>
        <w:spacing w:line="276" w:lineRule="auto"/>
        <w:ind w:left="284"/>
        <w:rPr>
          <w:rFonts w:cs="Arial"/>
          <w:szCs w:val="22"/>
        </w:rPr>
      </w:pPr>
    </w:p>
    <w:p w14:paraId="38F723FF" w14:textId="77777777" w:rsidR="00501A3C" w:rsidRDefault="00501A3C" w:rsidP="00501A3C">
      <w:pPr>
        <w:pStyle w:val="Listenabsatz"/>
        <w:widowControl w:val="0"/>
        <w:autoSpaceDE w:val="0"/>
        <w:autoSpaceDN w:val="0"/>
        <w:adjustRightInd w:val="0"/>
        <w:spacing w:line="276" w:lineRule="auto"/>
        <w:ind w:left="284"/>
        <w:rPr>
          <w:rFonts w:cs="Arial"/>
          <w:szCs w:val="22"/>
        </w:rPr>
      </w:pPr>
    </w:p>
    <w:p w14:paraId="1D315046" w14:textId="77777777" w:rsidR="00337B90" w:rsidRDefault="00337B90" w:rsidP="00501A3C">
      <w:pPr>
        <w:pStyle w:val="Listenabsatz"/>
        <w:widowControl w:val="0"/>
        <w:autoSpaceDE w:val="0"/>
        <w:autoSpaceDN w:val="0"/>
        <w:adjustRightInd w:val="0"/>
        <w:spacing w:line="276" w:lineRule="auto"/>
        <w:ind w:left="284"/>
        <w:rPr>
          <w:rFonts w:cs="Arial"/>
          <w:szCs w:val="22"/>
        </w:rPr>
      </w:pPr>
    </w:p>
    <w:p w14:paraId="713386F4" w14:textId="77777777" w:rsidR="00501A3C" w:rsidRDefault="00501A3C" w:rsidP="00501A3C">
      <w:pPr>
        <w:pStyle w:val="Listenabsatz"/>
        <w:widowControl w:val="0"/>
        <w:autoSpaceDE w:val="0"/>
        <w:autoSpaceDN w:val="0"/>
        <w:adjustRightInd w:val="0"/>
        <w:spacing w:line="276" w:lineRule="auto"/>
        <w:ind w:left="284"/>
        <w:rPr>
          <w:rFonts w:cs="Arial"/>
          <w:szCs w:val="22"/>
        </w:rPr>
      </w:pPr>
    </w:p>
    <w:p w14:paraId="01143DC5" w14:textId="6D870E11" w:rsidR="00E606B6" w:rsidRPr="00501A3C" w:rsidRDefault="00E606B6" w:rsidP="00501A3C">
      <w:pPr>
        <w:pStyle w:val="Listenabsatz"/>
        <w:widowControl w:val="0"/>
        <w:autoSpaceDE w:val="0"/>
        <w:autoSpaceDN w:val="0"/>
        <w:adjustRightInd w:val="0"/>
        <w:spacing w:line="276" w:lineRule="auto"/>
        <w:ind w:left="284"/>
        <w:jc w:val="center"/>
        <w:rPr>
          <w:rFonts w:cs="Arial"/>
          <w:szCs w:val="22"/>
        </w:rPr>
      </w:pPr>
      <w:r w:rsidRPr="00E606B6">
        <w:rPr>
          <w:rFonts w:cs="Arial"/>
          <w:b/>
          <w:bCs/>
          <w:color w:val="000000" w:themeColor="text1"/>
          <w:spacing w:val="8"/>
          <w:szCs w:val="22"/>
          <w:shd w:val="clear" w:color="auto" w:fill="FFFFFF"/>
        </w:rPr>
        <w:t>Finanzielle Entwicklung im Jahr 202</w:t>
      </w:r>
      <w:r w:rsidR="005472E9">
        <w:rPr>
          <w:rFonts w:cs="Arial"/>
          <w:b/>
          <w:bCs/>
          <w:color w:val="000000" w:themeColor="text1"/>
          <w:spacing w:val="8"/>
          <w:szCs w:val="22"/>
          <w:shd w:val="clear" w:color="auto" w:fill="FFFFFF"/>
        </w:rPr>
        <w:t>4</w:t>
      </w:r>
    </w:p>
    <w:p w14:paraId="2B615713" w14:textId="77777777" w:rsidR="00E95550" w:rsidRDefault="00E95550" w:rsidP="00E606B6">
      <w:pPr>
        <w:rPr>
          <w:rFonts w:ascii="Arial" w:hAnsi="Arial" w:cs="Arial"/>
          <w:b/>
          <w:bCs/>
          <w:color w:val="000000" w:themeColor="text1"/>
          <w:spacing w:val="8"/>
          <w:sz w:val="22"/>
          <w:szCs w:val="22"/>
          <w:shd w:val="clear" w:color="auto" w:fill="FFFFFF"/>
        </w:rPr>
      </w:pPr>
    </w:p>
    <w:p w14:paraId="0E34CE4B" w14:textId="342CCB2B" w:rsidR="00E95550" w:rsidRDefault="00A2371B" w:rsidP="00501A3C">
      <w:pPr>
        <w:jc w:val="center"/>
        <w:rPr>
          <w:rFonts w:ascii="Arial" w:hAnsi="Arial" w:cs="Arial"/>
          <w:b/>
          <w:bCs/>
          <w:color w:val="000000" w:themeColor="text1"/>
          <w:spacing w:val="8"/>
          <w:sz w:val="22"/>
          <w:szCs w:val="22"/>
          <w:shd w:val="clear" w:color="auto" w:fill="FFFFFF"/>
        </w:rPr>
      </w:pPr>
      <w:r w:rsidRPr="00A2371B">
        <w:rPr>
          <w:rFonts w:ascii="Arial" w:hAnsi="Arial" w:cs="Arial"/>
          <w:b/>
          <w:bCs/>
          <w:noProof/>
          <w:color w:val="000000" w:themeColor="text1"/>
          <w:spacing w:val="8"/>
          <w:sz w:val="22"/>
          <w:szCs w:val="22"/>
          <w:shd w:val="clear" w:color="auto" w:fill="4F6228" w:themeFill="accent3" w:themeFillShade="80"/>
        </w:rPr>
        <w:drawing>
          <wp:inline distT="0" distB="0" distL="0" distR="0" wp14:anchorId="357AECF0" wp14:editId="405E0C62">
            <wp:extent cx="5486400" cy="3200400"/>
            <wp:effectExtent l="0" t="0" r="12700" b="12700"/>
            <wp:docPr id="927076256"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0708771" w14:textId="0E97F57E" w:rsidR="00E606B6" w:rsidRPr="00E606B6" w:rsidRDefault="00E606B6" w:rsidP="00E95550">
      <w:pPr>
        <w:jc w:val="center"/>
        <w:rPr>
          <w:rFonts w:ascii="Arial" w:hAnsi="Arial" w:cs="Arial"/>
          <w:b/>
          <w:bCs/>
          <w:color w:val="000000" w:themeColor="text1"/>
          <w:spacing w:val="8"/>
          <w:sz w:val="22"/>
          <w:szCs w:val="22"/>
          <w:shd w:val="clear" w:color="auto" w:fill="FFFFFF"/>
        </w:rPr>
      </w:pPr>
    </w:p>
    <w:p w14:paraId="4EAD6FD9" w14:textId="057CFD67" w:rsidR="00E606B6" w:rsidRPr="007C6DB2" w:rsidRDefault="00E606B6" w:rsidP="00AA4564">
      <w:pPr>
        <w:ind w:left="284" w:hanging="284"/>
        <w:rPr>
          <w:rFonts w:cs="Arial"/>
          <w:b/>
          <w:bCs/>
          <w:iCs/>
          <w:szCs w:val="22"/>
        </w:rPr>
      </w:pPr>
    </w:p>
    <w:sectPr w:rsidR="00E606B6" w:rsidRPr="007C6DB2" w:rsidSect="00E4082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1B56"/>
    <w:multiLevelType w:val="hybridMultilevel"/>
    <w:tmpl w:val="E6E0CC4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1D2D0657"/>
    <w:multiLevelType w:val="hybridMultilevel"/>
    <w:tmpl w:val="D4AAFA06"/>
    <w:lvl w:ilvl="0" w:tplc="6D00FCFE">
      <w:start w:val="1"/>
      <w:numFmt w:val="bullet"/>
      <w:lvlText w:val="•"/>
      <w:lvlJc w:val="left"/>
      <w:pPr>
        <w:tabs>
          <w:tab w:val="num" w:pos="720"/>
        </w:tabs>
        <w:ind w:left="720" w:hanging="360"/>
      </w:pPr>
      <w:rPr>
        <w:rFonts w:ascii="Arial" w:hAnsi="Arial" w:hint="default"/>
      </w:rPr>
    </w:lvl>
    <w:lvl w:ilvl="1" w:tplc="4A3429A0" w:tentative="1">
      <w:start w:val="1"/>
      <w:numFmt w:val="bullet"/>
      <w:lvlText w:val="•"/>
      <w:lvlJc w:val="left"/>
      <w:pPr>
        <w:tabs>
          <w:tab w:val="num" w:pos="1440"/>
        </w:tabs>
        <w:ind w:left="1440" w:hanging="360"/>
      </w:pPr>
      <w:rPr>
        <w:rFonts w:ascii="Arial" w:hAnsi="Arial" w:hint="default"/>
      </w:rPr>
    </w:lvl>
    <w:lvl w:ilvl="2" w:tplc="5528383C" w:tentative="1">
      <w:start w:val="1"/>
      <w:numFmt w:val="bullet"/>
      <w:lvlText w:val="•"/>
      <w:lvlJc w:val="left"/>
      <w:pPr>
        <w:tabs>
          <w:tab w:val="num" w:pos="2160"/>
        </w:tabs>
        <w:ind w:left="2160" w:hanging="360"/>
      </w:pPr>
      <w:rPr>
        <w:rFonts w:ascii="Arial" w:hAnsi="Arial" w:hint="default"/>
      </w:rPr>
    </w:lvl>
    <w:lvl w:ilvl="3" w:tplc="BCFA3840" w:tentative="1">
      <w:start w:val="1"/>
      <w:numFmt w:val="bullet"/>
      <w:lvlText w:val="•"/>
      <w:lvlJc w:val="left"/>
      <w:pPr>
        <w:tabs>
          <w:tab w:val="num" w:pos="2880"/>
        </w:tabs>
        <w:ind w:left="2880" w:hanging="360"/>
      </w:pPr>
      <w:rPr>
        <w:rFonts w:ascii="Arial" w:hAnsi="Arial" w:hint="default"/>
      </w:rPr>
    </w:lvl>
    <w:lvl w:ilvl="4" w:tplc="67603A68" w:tentative="1">
      <w:start w:val="1"/>
      <w:numFmt w:val="bullet"/>
      <w:lvlText w:val="•"/>
      <w:lvlJc w:val="left"/>
      <w:pPr>
        <w:tabs>
          <w:tab w:val="num" w:pos="3600"/>
        </w:tabs>
        <w:ind w:left="3600" w:hanging="360"/>
      </w:pPr>
      <w:rPr>
        <w:rFonts w:ascii="Arial" w:hAnsi="Arial" w:hint="default"/>
      </w:rPr>
    </w:lvl>
    <w:lvl w:ilvl="5" w:tplc="3456430C" w:tentative="1">
      <w:start w:val="1"/>
      <w:numFmt w:val="bullet"/>
      <w:lvlText w:val="•"/>
      <w:lvlJc w:val="left"/>
      <w:pPr>
        <w:tabs>
          <w:tab w:val="num" w:pos="4320"/>
        </w:tabs>
        <w:ind w:left="4320" w:hanging="360"/>
      </w:pPr>
      <w:rPr>
        <w:rFonts w:ascii="Arial" w:hAnsi="Arial" w:hint="default"/>
      </w:rPr>
    </w:lvl>
    <w:lvl w:ilvl="6" w:tplc="AA7030DE" w:tentative="1">
      <w:start w:val="1"/>
      <w:numFmt w:val="bullet"/>
      <w:lvlText w:val="•"/>
      <w:lvlJc w:val="left"/>
      <w:pPr>
        <w:tabs>
          <w:tab w:val="num" w:pos="5040"/>
        </w:tabs>
        <w:ind w:left="5040" w:hanging="360"/>
      </w:pPr>
      <w:rPr>
        <w:rFonts w:ascii="Arial" w:hAnsi="Arial" w:hint="default"/>
      </w:rPr>
    </w:lvl>
    <w:lvl w:ilvl="7" w:tplc="2636607C" w:tentative="1">
      <w:start w:val="1"/>
      <w:numFmt w:val="bullet"/>
      <w:lvlText w:val="•"/>
      <w:lvlJc w:val="left"/>
      <w:pPr>
        <w:tabs>
          <w:tab w:val="num" w:pos="5760"/>
        </w:tabs>
        <w:ind w:left="5760" w:hanging="360"/>
      </w:pPr>
      <w:rPr>
        <w:rFonts w:ascii="Arial" w:hAnsi="Arial" w:hint="default"/>
      </w:rPr>
    </w:lvl>
    <w:lvl w:ilvl="8" w:tplc="EF7620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7910BD"/>
    <w:multiLevelType w:val="hybridMultilevel"/>
    <w:tmpl w:val="B42EBC72"/>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5A57A4"/>
    <w:multiLevelType w:val="hybridMultilevel"/>
    <w:tmpl w:val="CBC628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62778F"/>
    <w:multiLevelType w:val="hybridMultilevel"/>
    <w:tmpl w:val="1270A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B1B1D15"/>
    <w:multiLevelType w:val="hybridMultilevel"/>
    <w:tmpl w:val="6B589184"/>
    <w:lvl w:ilvl="0" w:tplc="0407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6" w15:restartNumberingAfterBreak="0">
    <w:nsid w:val="4D2A7758"/>
    <w:multiLevelType w:val="multilevel"/>
    <w:tmpl w:val="8B50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47D00"/>
    <w:multiLevelType w:val="multilevel"/>
    <w:tmpl w:val="813E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50295A"/>
    <w:multiLevelType w:val="hybridMultilevel"/>
    <w:tmpl w:val="BBC04260"/>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505752010">
    <w:abstractNumId w:val="4"/>
  </w:num>
  <w:num w:numId="2" w16cid:durableId="617493994">
    <w:abstractNumId w:val="1"/>
  </w:num>
  <w:num w:numId="3" w16cid:durableId="1640959118">
    <w:abstractNumId w:val="7"/>
  </w:num>
  <w:num w:numId="4" w16cid:durableId="1780949818">
    <w:abstractNumId w:val="0"/>
  </w:num>
  <w:num w:numId="5" w16cid:durableId="1965455332">
    <w:abstractNumId w:val="6"/>
  </w:num>
  <w:num w:numId="6" w16cid:durableId="351883283">
    <w:abstractNumId w:val="8"/>
  </w:num>
  <w:num w:numId="7" w16cid:durableId="1179346305">
    <w:abstractNumId w:val="2"/>
  </w:num>
  <w:num w:numId="8" w16cid:durableId="1261523662">
    <w:abstractNumId w:val="3"/>
  </w:num>
  <w:num w:numId="9" w16cid:durableId="1714815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ED"/>
    <w:rsid w:val="00003DAF"/>
    <w:rsid w:val="00005789"/>
    <w:rsid w:val="00011428"/>
    <w:rsid w:val="00017700"/>
    <w:rsid w:val="00017C87"/>
    <w:rsid w:val="000233F1"/>
    <w:rsid w:val="00034B2C"/>
    <w:rsid w:val="0003627F"/>
    <w:rsid w:val="00036644"/>
    <w:rsid w:val="0003704A"/>
    <w:rsid w:val="00042BF2"/>
    <w:rsid w:val="0005268C"/>
    <w:rsid w:val="00054BF5"/>
    <w:rsid w:val="0005500B"/>
    <w:rsid w:val="00057A11"/>
    <w:rsid w:val="0006199A"/>
    <w:rsid w:val="00064784"/>
    <w:rsid w:val="00064A17"/>
    <w:rsid w:val="0006549E"/>
    <w:rsid w:val="00070D08"/>
    <w:rsid w:val="00075DE6"/>
    <w:rsid w:val="000765F9"/>
    <w:rsid w:val="00077DAE"/>
    <w:rsid w:val="000826E7"/>
    <w:rsid w:val="000935C5"/>
    <w:rsid w:val="000975B6"/>
    <w:rsid w:val="000A5A4C"/>
    <w:rsid w:val="000A5B68"/>
    <w:rsid w:val="000B09D8"/>
    <w:rsid w:val="000B1D7F"/>
    <w:rsid w:val="000B2ABE"/>
    <w:rsid w:val="000B3554"/>
    <w:rsid w:val="000C0402"/>
    <w:rsid w:val="000C3CB5"/>
    <w:rsid w:val="000C679F"/>
    <w:rsid w:val="000E3296"/>
    <w:rsid w:val="000E5554"/>
    <w:rsid w:val="000E6BA8"/>
    <w:rsid w:val="000E777E"/>
    <w:rsid w:val="000F10BC"/>
    <w:rsid w:val="000F6170"/>
    <w:rsid w:val="0010244A"/>
    <w:rsid w:val="00102CB2"/>
    <w:rsid w:val="00102DAB"/>
    <w:rsid w:val="00106E6D"/>
    <w:rsid w:val="00115102"/>
    <w:rsid w:val="00121CB6"/>
    <w:rsid w:val="001240C3"/>
    <w:rsid w:val="0012468A"/>
    <w:rsid w:val="00130526"/>
    <w:rsid w:val="00131398"/>
    <w:rsid w:val="0013336A"/>
    <w:rsid w:val="00145131"/>
    <w:rsid w:val="0014739B"/>
    <w:rsid w:val="00155D64"/>
    <w:rsid w:val="0016175E"/>
    <w:rsid w:val="001826E8"/>
    <w:rsid w:val="00197346"/>
    <w:rsid w:val="001B3CC9"/>
    <w:rsid w:val="001B710D"/>
    <w:rsid w:val="001D235A"/>
    <w:rsid w:val="001D6437"/>
    <w:rsid w:val="001E27BD"/>
    <w:rsid w:val="001E3564"/>
    <w:rsid w:val="001E674F"/>
    <w:rsid w:val="002053F8"/>
    <w:rsid w:val="002116BA"/>
    <w:rsid w:val="00212A62"/>
    <w:rsid w:val="002176FE"/>
    <w:rsid w:val="002217E0"/>
    <w:rsid w:val="00227F46"/>
    <w:rsid w:val="00230719"/>
    <w:rsid w:val="00231131"/>
    <w:rsid w:val="00232442"/>
    <w:rsid w:val="00233CBA"/>
    <w:rsid w:val="002345DD"/>
    <w:rsid w:val="00236514"/>
    <w:rsid w:val="00240208"/>
    <w:rsid w:val="00247139"/>
    <w:rsid w:val="00247BBD"/>
    <w:rsid w:val="002614B9"/>
    <w:rsid w:val="002838A8"/>
    <w:rsid w:val="002A33F9"/>
    <w:rsid w:val="002A3A27"/>
    <w:rsid w:val="002A43EE"/>
    <w:rsid w:val="002A5146"/>
    <w:rsid w:val="002A5F91"/>
    <w:rsid w:val="002B695F"/>
    <w:rsid w:val="002C7687"/>
    <w:rsid w:val="002D307F"/>
    <w:rsid w:val="002D4B5C"/>
    <w:rsid w:val="002E1D5A"/>
    <w:rsid w:val="002E2126"/>
    <w:rsid w:val="002E3EFF"/>
    <w:rsid w:val="002F04CF"/>
    <w:rsid w:val="002F0A32"/>
    <w:rsid w:val="002F138B"/>
    <w:rsid w:val="002F25F4"/>
    <w:rsid w:val="002F2AB2"/>
    <w:rsid w:val="002F4129"/>
    <w:rsid w:val="002F4ED7"/>
    <w:rsid w:val="002F4F50"/>
    <w:rsid w:val="0030404D"/>
    <w:rsid w:val="00313FEE"/>
    <w:rsid w:val="00321FF5"/>
    <w:rsid w:val="003225A4"/>
    <w:rsid w:val="00324454"/>
    <w:rsid w:val="00331961"/>
    <w:rsid w:val="00336517"/>
    <w:rsid w:val="00336E4B"/>
    <w:rsid w:val="003378D3"/>
    <w:rsid w:val="00337B90"/>
    <w:rsid w:val="0034234F"/>
    <w:rsid w:val="003428F9"/>
    <w:rsid w:val="003677AD"/>
    <w:rsid w:val="003719F8"/>
    <w:rsid w:val="003754C4"/>
    <w:rsid w:val="00376059"/>
    <w:rsid w:val="00390EC2"/>
    <w:rsid w:val="00395116"/>
    <w:rsid w:val="003A31BA"/>
    <w:rsid w:val="003A337C"/>
    <w:rsid w:val="003A68F4"/>
    <w:rsid w:val="003B0377"/>
    <w:rsid w:val="003B1F7B"/>
    <w:rsid w:val="003B5A34"/>
    <w:rsid w:val="003C001E"/>
    <w:rsid w:val="003C137A"/>
    <w:rsid w:val="003C4B19"/>
    <w:rsid w:val="003F1434"/>
    <w:rsid w:val="0040073C"/>
    <w:rsid w:val="004012D6"/>
    <w:rsid w:val="004020D4"/>
    <w:rsid w:val="004023BC"/>
    <w:rsid w:val="00403757"/>
    <w:rsid w:val="00410936"/>
    <w:rsid w:val="00412605"/>
    <w:rsid w:val="004318A6"/>
    <w:rsid w:val="00441844"/>
    <w:rsid w:val="00442375"/>
    <w:rsid w:val="00442BD5"/>
    <w:rsid w:val="0044609F"/>
    <w:rsid w:val="004476FD"/>
    <w:rsid w:val="00456647"/>
    <w:rsid w:val="00462D64"/>
    <w:rsid w:val="0046778C"/>
    <w:rsid w:val="004856FB"/>
    <w:rsid w:val="00486134"/>
    <w:rsid w:val="00494E64"/>
    <w:rsid w:val="00495887"/>
    <w:rsid w:val="004A4768"/>
    <w:rsid w:val="004A48D9"/>
    <w:rsid w:val="004A5402"/>
    <w:rsid w:val="004A79A6"/>
    <w:rsid w:val="004A7B6E"/>
    <w:rsid w:val="004B62AF"/>
    <w:rsid w:val="004B6E4C"/>
    <w:rsid w:val="004C04A2"/>
    <w:rsid w:val="004C599A"/>
    <w:rsid w:val="004D672A"/>
    <w:rsid w:val="004E62D4"/>
    <w:rsid w:val="004F30C6"/>
    <w:rsid w:val="004F6CBA"/>
    <w:rsid w:val="00501A3C"/>
    <w:rsid w:val="00502BC4"/>
    <w:rsid w:val="00510E6D"/>
    <w:rsid w:val="00513EA3"/>
    <w:rsid w:val="0051489F"/>
    <w:rsid w:val="00517862"/>
    <w:rsid w:val="005202D0"/>
    <w:rsid w:val="005248B7"/>
    <w:rsid w:val="00530734"/>
    <w:rsid w:val="00531662"/>
    <w:rsid w:val="0053471B"/>
    <w:rsid w:val="0053527D"/>
    <w:rsid w:val="005372BF"/>
    <w:rsid w:val="00537E56"/>
    <w:rsid w:val="005472E9"/>
    <w:rsid w:val="0055181A"/>
    <w:rsid w:val="005557D9"/>
    <w:rsid w:val="00560081"/>
    <w:rsid w:val="0057109F"/>
    <w:rsid w:val="00592270"/>
    <w:rsid w:val="00597DA9"/>
    <w:rsid w:val="005A42D3"/>
    <w:rsid w:val="005A545D"/>
    <w:rsid w:val="005B3A3A"/>
    <w:rsid w:val="005B5997"/>
    <w:rsid w:val="005C4ACD"/>
    <w:rsid w:val="005D25CF"/>
    <w:rsid w:val="005D7265"/>
    <w:rsid w:val="005D7EC2"/>
    <w:rsid w:val="005E2E20"/>
    <w:rsid w:val="005E332B"/>
    <w:rsid w:val="005F2B8A"/>
    <w:rsid w:val="005F2FEC"/>
    <w:rsid w:val="005F7236"/>
    <w:rsid w:val="00600982"/>
    <w:rsid w:val="006062E7"/>
    <w:rsid w:val="00607964"/>
    <w:rsid w:val="0061074B"/>
    <w:rsid w:val="006155E4"/>
    <w:rsid w:val="00625CCF"/>
    <w:rsid w:val="006356A7"/>
    <w:rsid w:val="00645721"/>
    <w:rsid w:val="006461C5"/>
    <w:rsid w:val="006502D3"/>
    <w:rsid w:val="0065047B"/>
    <w:rsid w:val="00654B81"/>
    <w:rsid w:val="00661C36"/>
    <w:rsid w:val="0066740A"/>
    <w:rsid w:val="00672132"/>
    <w:rsid w:val="00673A08"/>
    <w:rsid w:val="0068049A"/>
    <w:rsid w:val="006847E1"/>
    <w:rsid w:val="00685CC8"/>
    <w:rsid w:val="0068767D"/>
    <w:rsid w:val="00691295"/>
    <w:rsid w:val="006A0241"/>
    <w:rsid w:val="006A6DE5"/>
    <w:rsid w:val="006B2424"/>
    <w:rsid w:val="006B348A"/>
    <w:rsid w:val="006D16CC"/>
    <w:rsid w:val="006E4E20"/>
    <w:rsid w:val="006E5336"/>
    <w:rsid w:val="006F19CA"/>
    <w:rsid w:val="00710B0E"/>
    <w:rsid w:val="007128E6"/>
    <w:rsid w:val="00723B98"/>
    <w:rsid w:val="00725D56"/>
    <w:rsid w:val="00741AE3"/>
    <w:rsid w:val="00744AE0"/>
    <w:rsid w:val="00750118"/>
    <w:rsid w:val="00753249"/>
    <w:rsid w:val="00765AC5"/>
    <w:rsid w:val="00766AB1"/>
    <w:rsid w:val="00775A8F"/>
    <w:rsid w:val="00777001"/>
    <w:rsid w:val="00781E58"/>
    <w:rsid w:val="00782539"/>
    <w:rsid w:val="00786323"/>
    <w:rsid w:val="00791430"/>
    <w:rsid w:val="007A1F6C"/>
    <w:rsid w:val="007A2AFA"/>
    <w:rsid w:val="007B257C"/>
    <w:rsid w:val="007B2E64"/>
    <w:rsid w:val="007B3968"/>
    <w:rsid w:val="007B5546"/>
    <w:rsid w:val="007B66C5"/>
    <w:rsid w:val="007C0E98"/>
    <w:rsid w:val="007C6DB2"/>
    <w:rsid w:val="007C791A"/>
    <w:rsid w:val="007D2612"/>
    <w:rsid w:val="007D53CD"/>
    <w:rsid w:val="007D7453"/>
    <w:rsid w:val="007E1E0E"/>
    <w:rsid w:val="007E42B0"/>
    <w:rsid w:val="00804211"/>
    <w:rsid w:val="008211E8"/>
    <w:rsid w:val="00822BC9"/>
    <w:rsid w:val="0084155D"/>
    <w:rsid w:val="00846444"/>
    <w:rsid w:val="00847D67"/>
    <w:rsid w:val="00853A48"/>
    <w:rsid w:val="00854D95"/>
    <w:rsid w:val="00860C14"/>
    <w:rsid w:val="008748DA"/>
    <w:rsid w:val="008756F7"/>
    <w:rsid w:val="00876B01"/>
    <w:rsid w:val="00880F89"/>
    <w:rsid w:val="00887D82"/>
    <w:rsid w:val="00887DC0"/>
    <w:rsid w:val="00891E91"/>
    <w:rsid w:val="008A3BC3"/>
    <w:rsid w:val="008A7576"/>
    <w:rsid w:val="008B04BB"/>
    <w:rsid w:val="008B67F9"/>
    <w:rsid w:val="008B7CEC"/>
    <w:rsid w:val="008C2B41"/>
    <w:rsid w:val="008D0812"/>
    <w:rsid w:val="008D1E1F"/>
    <w:rsid w:val="008D2C6A"/>
    <w:rsid w:val="008D34ED"/>
    <w:rsid w:val="008D3C41"/>
    <w:rsid w:val="008D6153"/>
    <w:rsid w:val="008E751E"/>
    <w:rsid w:val="008F2066"/>
    <w:rsid w:val="0090145D"/>
    <w:rsid w:val="00902244"/>
    <w:rsid w:val="00903FD1"/>
    <w:rsid w:val="0091376E"/>
    <w:rsid w:val="00914FAA"/>
    <w:rsid w:val="00917350"/>
    <w:rsid w:val="00920341"/>
    <w:rsid w:val="00955157"/>
    <w:rsid w:val="00955870"/>
    <w:rsid w:val="00976159"/>
    <w:rsid w:val="009809BC"/>
    <w:rsid w:val="00985B5B"/>
    <w:rsid w:val="00992A67"/>
    <w:rsid w:val="009952E7"/>
    <w:rsid w:val="009A7821"/>
    <w:rsid w:val="009B13AE"/>
    <w:rsid w:val="009B2DDA"/>
    <w:rsid w:val="009C3EBB"/>
    <w:rsid w:val="009F1A6C"/>
    <w:rsid w:val="00A13A84"/>
    <w:rsid w:val="00A1769F"/>
    <w:rsid w:val="00A2371B"/>
    <w:rsid w:val="00A25015"/>
    <w:rsid w:val="00A2606E"/>
    <w:rsid w:val="00A2731B"/>
    <w:rsid w:val="00A30E19"/>
    <w:rsid w:val="00A312A4"/>
    <w:rsid w:val="00A33B22"/>
    <w:rsid w:val="00A35295"/>
    <w:rsid w:val="00A5052D"/>
    <w:rsid w:val="00A60B0D"/>
    <w:rsid w:val="00A63438"/>
    <w:rsid w:val="00A67A1D"/>
    <w:rsid w:val="00A744CC"/>
    <w:rsid w:val="00A74BC5"/>
    <w:rsid w:val="00A8258A"/>
    <w:rsid w:val="00A90786"/>
    <w:rsid w:val="00AA3665"/>
    <w:rsid w:val="00AA4564"/>
    <w:rsid w:val="00AA4D3E"/>
    <w:rsid w:val="00AA6000"/>
    <w:rsid w:val="00AB2135"/>
    <w:rsid w:val="00AB2260"/>
    <w:rsid w:val="00AC00C9"/>
    <w:rsid w:val="00AC4AFE"/>
    <w:rsid w:val="00AD0C13"/>
    <w:rsid w:val="00AD2E51"/>
    <w:rsid w:val="00AD4549"/>
    <w:rsid w:val="00AE0659"/>
    <w:rsid w:val="00AE57AB"/>
    <w:rsid w:val="00AF021C"/>
    <w:rsid w:val="00AF028B"/>
    <w:rsid w:val="00AF31E4"/>
    <w:rsid w:val="00B06AF4"/>
    <w:rsid w:val="00B125B0"/>
    <w:rsid w:val="00B134BB"/>
    <w:rsid w:val="00B13665"/>
    <w:rsid w:val="00B1750E"/>
    <w:rsid w:val="00B26CEB"/>
    <w:rsid w:val="00B272CD"/>
    <w:rsid w:val="00B30799"/>
    <w:rsid w:val="00B31635"/>
    <w:rsid w:val="00B41392"/>
    <w:rsid w:val="00B44831"/>
    <w:rsid w:val="00B45A92"/>
    <w:rsid w:val="00B55FB8"/>
    <w:rsid w:val="00B561B3"/>
    <w:rsid w:val="00B571A8"/>
    <w:rsid w:val="00B62113"/>
    <w:rsid w:val="00B6549E"/>
    <w:rsid w:val="00B71144"/>
    <w:rsid w:val="00B76660"/>
    <w:rsid w:val="00B80C62"/>
    <w:rsid w:val="00B8788B"/>
    <w:rsid w:val="00BA0658"/>
    <w:rsid w:val="00BA112E"/>
    <w:rsid w:val="00BA1322"/>
    <w:rsid w:val="00BA529D"/>
    <w:rsid w:val="00BB234A"/>
    <w:rsid w:val="00BB349D"/>
    <w:rsid w:val="00BB48D6"/>
    <w:rsid w:val="00BC0013"/>
    <w:rsid w:val="00BC2A92"/>
    <w:rsid w:val="00BC76D6"/>
    <w:rsid w:val="00BD21D3"/>
    <w:rsid w:val="00BD6FA0"/>
    <w:rsid w:val="00BD71B4"/>
    <w:rsid w:val="00BD756B"/>
    <w:rsid w:val="00BE4C35"/>
    <w:rsid w:val="00BE654A"/>
    <w:rsid w:val="00C012A6"/>
    <w:rsid w:val="00C044D9"/>
    <w:rsid w:val="00C04E4E"/>
    <w:rsid w:val="00C06F40"/>
    <w:rsid w:val="00C1599A"/>
    <w:rsid w:val="00C16EF0"/>
    <w:rsid w:val="00C22AB7"/>
    <w:rsid w:val="00C25AAA"/>
    <w:rsid w:val="00C27EB5"/>
    <w:rsid w:val="00C302E9"/>
    <w:rsid w:val="00C30C91"/>
    <w:rsid w:val="00C36937"/>
    <w:rsid w:val="00C63F7C"/>
    <w:rsid w:val="00C700FA"/>
    <w:rsid w:val="00C718F8"/>
    <w:rsid w:val="00C7507E"/>
    <w:rsid w:val="00C93675"/>
    <w:rsid w:val="00C94CFF"/>
    <w:rsid w:val="00C965A0"/>
    <w:rsid w:val="00CA1F2A"/>
    <w:rsid w:val="00CB3BC7"/>
    <w:rsid w:val="00CC2590"/>
    <w:rsid w:val="00CD13B4"/>
    <w:rsid w:val="00CD5219"/>
    <w:rsid w:val="00CE15EB"/>
    <w:rsid w:val="00CF03E4"/>
    <w:rsid w:val="00CF0AB9"/>
    <w:rsid w:val="00CF2BB6"/>
    <w:rsid w:val="00CF4F58"/>
    <w:rsid w:val="00CF7423"/>
    <w:rsid w:val="00D0432F"/>
    <w:rsid w:val="00D06E63"/>
    <w:rsid w:val="00D10C40"/>
    <w:rsid w:val="00D153FC"/>
    <w:rsid w:val="00D33938"/>
    <w:rsid w:val="00D33B40"/>
    <w:rsid w:val="00D467D4"/>
    <w:rsid w:val="00D5088B"/>
    <w:rsid w:val="00D51CD7"/>
    <w:rsid w:val="00D53B20"/>
    <w:rsid w:val="00D620D4"/>
    <w:rsid w:val="00D67CB7"/>
    <w:rsid w:val="00D71448"/>
    <w:rsid w:val="00D768A3"/>
    <w:rsid w:val="00D76B44"/>
    <w:rsid w:val="00D86969"/>
    <w:rsid w:val="00D91B4D"/>
    <w:rsid w:val="00DA1357"/>
    <w:rsid w:val="00DA1479"/>
    <w:rsid w:val="00DA3886"/>
    <w:rsid w:val="00DA66AE"/>
    <w:rsid w:val="00DA7CDE"/>
    <w:rsid w:val="00DB0168"/>
    <w:rsid w:val="00DB04CA"/>
    <w:rsid w:val="00DB21EB"/>
    <w:rsid w:val="00DB41C4"/>
    <w:rsid w:val="00DC197A"/>
    <w:rsid w:val="00DC2B32"/>
    <w:rsid w:val="00DC3CD9"/>
    <w:rsid w:val="00DC700C"/>
    <w:rsid w:val="00DD2E21"/>
    <w:rsid w:val="00DD7F54"/>
    <w:rsid w:val="00DE373F"/>
    <w:rsid w:val="00DE3F16"/>
    <w:rsid w:val="00DE6E67"/>
    <w:rsid w:val="00DE71EF"/>
    <w:rsid w:val="00DF19BB"/>
    <w:rsid w:val="00DF419F"/>
    <w:rsid w:val="00DF5BEE"/>
    <w:rsid w:val="00DF6B9E"/>
    <w:rsid w:val="00E07901"/>
    <w:rsid w:val="00E10965"/>
    <w:rsid w:val="00E146F3"/>
    <w:rsid w:val="00E1645D"/>
    <w:rsid w:val="00E20BEF"/>
    <w:rsid w:val="00E23C70"/>
    <w:rsid w:val="00E2661B"/>
    <w:rsid w:val="00E40824"/>
    <w:rsid w:val="00E40D3E"/>
    <w:rsid w:val="00E416F9"/>
    <w:rsid w:val="00E43E36"/>
    <w:rsid w:val="00E445D0"/>
    <w:rsid w:val="00E479FE"/>
    <w:rsid w:val="00E55F03"/>
    <w:rsid w:val="00E606B6"/>
    <w:rsid w:val="00E63D7D"/>
    <w:rsid w:val="00E65A6B"/>
    <w:rsid w:val="00E70839"/>
    <w:rsid w:val="00E71DE0"/>
    <w:rsid w:val="00E778A5"/>
    <w:rsid w:val="00E77B8E"/>
    <w:rsid w:val="00E853F4"/>
    <w:rsid w:val="00E87077"/>
    <w:rsid w:val="00E95550"/>
    <w:rsid w:val="00EA5CA9"/>
    <w:rsid w:val="00EB7367"/>
    <w:rsid w:val="00EC1774"/>
    <w:rsid w:val="00EE046C"/>
    <w:rsid w:val="00EE57B3"/>
    <w:rsid w:val="00EF0934"/>
    <w:rsid w:val="00F00477"/>
    <w:rsid w:val="00F00C65"/>
    <w:rsid w:val="00F03680"/>
    <w:rsid w:val="00F126BC"/>
    <w:rsid w:val="00F13E03"/>
    <w:rsid w:val="00F20096"/>
    <w:rsid w:val="00F2018A"/>
    <w:rsid w:val="00F20C7B"/>
    <w:rsid w:val="00F253A6"/>
    <w:rsid w:val="00F263C8"/>
    <w:rsid w:val="00F272FB"/>
    <w:rsid w:val="00F31355"/>
    <w:rsid w:val="00F3185F"/>
    <w:rsid w:val="00F37414"/>
    <w:rsid w:val="00F40062"/>
    <w:rsid w:val="00F41F8B"/>
    <w:rsid w:val="00F456DA"/>
    <w:rsid w:val="00F52242"/>
    <w:rsid w:val="00F57E43"/>
    <w:rsid w:val="00F63C07"/>
    <w:rsid w:val="00F67017"/>
    <w:rsid w:val="00F719FA"/>
    <w:rsid w:val="00F76DDD"/>
    <w:rsid w:val="00F8145B"/>
    <w:rsid w:val="00F91F2B"/>
    <w:rsid w:val="00F93A71"/>
    <w:rsid w:val="00FA6FC7"/>
    <w:rsid w:val="00FB5D56"/>
    <w:rsid w:val="00FC443E"/>
    <w:rsid w:val="00FD2E58"/>
    <w:rsid w:val="00FE3A6A"/>
    <w:rsid w:val="00FE5802"/>
    <w:rsid w:val="00FE7DD5"/>
    <w:rsid w:val="00FF0082"/>
    <w:rsid w:val="00FF2147"/>
    <w:rsid w:val="00FF3BB0"/>
    <w:rsid w:val="00FF50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CBE94"/>
  <w14:defaultImageDpi w14:val="300"/>
  <w15:docId w15:val="{31325192-1F9A-C141-A4A2-756290CA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529D"/>
    <w:rPr>
      <w:rFonts w:ascii="Times New Roman" w:eastAsia="Times New Roman" w:hAnsi="Times New Roman" w:cs="Times New Roman"/>
    </w:rPr>
  </w:style>
  <w:style w:type="paragraph" w:styleId="berschrift2">
    <w:name w:val="heading 2"/>
    <w:basedOn w:val="Standard"/>
    <w:next w:val="Standard"/>
    <w:link w:val="berschrift2Zchn"/>
    <w:uiPriority w:val="9"/>
    <w:unhideWhenUsed/>
    <w:qFormat/>
    <w:rsid w:val="00E146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semiHidden/>
    <w:unhideWhenUsed/>
    <w:qFormat/>
    <w:rsid w:val="004A48D9"/>
    <w:pPr>
      <w:keepNext/>
      <w:keepLines/>
      <w:spacing w:before="200"/>
      <w:outlineLvl w:val="2"/>
    </w:pPr>
    <w:rPr>
      <w:rFonts w:asciiTheme="majorHAnsi" w:eastAsiaTheme="majorEastAsia" w:hAnsiTheme="majorHAnsi" w:cstheme="majorBidi"/>
      <w:b/>
      <w:bCs/>
      <w:color w:val="4F81BD" w:themeColor="accent1"/>
      <w:sz w:val="22"/>
    </w:rPr>
  </w:style>
  <w:style w:type="paragraph" w:styleId="berschrift4">
    <w:name w:val="heading 4"/>
    <w:basedOn w:val="Standard"/>
    <w:link w:val="berschrift4Zchn"/>
    <w:uiPriority w:val="9"/>
    <w:qFormat/>
    <w:rsid w:val="005D25CF"/>
    <w:pPr>
      <w:spacing w:before="100" w:beforeAutospacing="1" w:after="100" w:afterAutospacing="1"/>
      <w:outlineLvl w:val="3"/>
    </w:pPr>
    <w:rPr>
      <w:rFonts w:ascii="Times" w:eastAsiaTheme="minorEastAsia" w:hAnsi="Times" w:cstheme="minorBidi"/>
      <w:b/>
      <w:bCs/>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36517"/>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36517"/>
    <w:rPr>
      <w:rFonts w:ascii="Lucida Grande" w:hAnsi="Lucida Grande" w:cs="Lucida Grande"/>
      <w:sz w:val="18"/>
      <w:szCs w:val="18"/>
    </w:rPr>
  </w:style>
  <w:style w:type="paragraph" w:styleId="Listenabsatz">
    <w:name w:val="List Paragraph"/>
    <w:basedOn w:val="Standard"/>
    <w:uiPriority w:val="34"/>
    <w:qFormat/>
    <w:rsid w:val="00DC197A"/>
    <w:pPr>
      <w:ind w:left="720"/>
      <w:contextualSpacing/>
    </w:pPr>
    <w:rPr>
      <w:rFonts w:ascii="Arial" w:eastAsiaTheme="minorEastAsia" w:hAnsi="Arial" w:cstheme="minorBidi"/>
      <w:sz w:val="22"/>
    </w:rPr>
  </w:style>
  <w:style w:type="paragraph" w:styleId="StandardWeb">
    <w:name w:val="Normal (Web)"/>
    <w:basedOn w:val="Standard"/>
    <w:uiPriority w:val="99"/>
    <w:unhideWhenUsed/>
    <w:rsid w:val="000826E7"/>
    <w:pPr>
      <w:spacing w:before="100" w:beforeAutospacing="1" w:after="100" w:afterAutospacing="1"/>
    </w:pPr>
    <w:rPr>
      <w:rFonts w:ascii="Times" w:eastAsiaTheme="minorEastAsia" w:hAnsi="Times"/>
      <w:sz w:val="20"/>
      <w:szCs w:val="20"/>
      <w:lang w:val="en-US"/>
    </w:rPr>
  </w:style>
  <w:style w:type="character" w:styleId="Fett">
    <w:name w:val="Strong"/>
    <w:basedOn w:val="Absatz-Standardschriftart"/>
    <w:uiPriority w:val="22"/>
    <w:qFormat/>
    <w:rsid w:val="000826E7"/>
    <w:rPr>
      <w:b/>
      <w:bCs/>
    </w:rPr>
  </w:style>
  <w:style w:type="character" w:customStyle="1" w:styleId="apple-converted-space">
    <w:name w:val="apple-converted-space"/>
    <w:basedOn w:val="Absatz-Standardschriftart"/>
    <w:rsid w:val="000826E7"/>
  </w:style>
  <w:style w:type="character" w:customStyle="1" w:styleId="berschrift4Zchn">
    <w:name w:val="Überschrift 4 Zchn"/>
    <w:basedOn w:val="Absatz-Standardschriftart"/>
    <w:link w:val="berschrift4"/>
    <w:uiPriority w:val="9"/>
    <w:rsid w:val="005D25CF"/>
    <w:rPr>
      <w:rFonts w:ascii="Times" w:hAnsi="Times"/>
      <w:b/>
      <w:bCs/>
      <w:lang w:val="en-US"/>
    </w:rPr>
  </w:style>
  <w:style w:type="character" w:styleId="Hervorhebung">
    <w:name w:val="Emphasis"/>
    <w:basedOn w:val="Absatz-Standardschriftart"/>
    <w:uiPriority w:val="20"/>
    <w:qFormat/>
    <w:rsid w:val="00B1750E"/>
    <w:rPr>
      <w:i/>
      <w:iCs/>
    </w:rPr>
  </w:style>
  <w:style w:type="character" w:customStyle="1" w:styleId="berschrift3Zchn">
    <w:name w:val="Überschrift 3 Zchn"/>
    <w:basedOn w:val="Absatz-Standardschriftart"/>
    <w:link w:val="berschrift3"/>
    <w:uiPriority w:val="9"/>
    <w:semiHidden/>
    <w:rsid w:val="004A48D9"/>
    <w:rPr>
      <w:rFonts w:asciiTheme="majorHAnsi" w:eastAsiaTheme="majorEastAsia" w:hAnsiTheme="majorHAnsi" w:cstheme="majorBidi"/>
      <w:b/>
      <w:bCs/>
      <w:color w:val="4F81BD" w:themeColor="accent1"/>
      <w:sz w:val="22"/>
    </w:rPr>
  </w:style>
  <w:style w:type="character" w:styleId="Hyperlink">
    <w:name w:val="Hyperlink"/>
    <w:basedOn w:val="Absatz-Standardschriftart"/>
    <w:uiPriority w:val="99"/>
    <w:semiHidden/>
    <w:unhideWhenUsed/>
    <w:rsid w:val="004A48D9"/>
    <w:rPr>
      <w:color w:val="0000FF"/>
      <w:u w:val="single"/>
    </w:rPr>
  </w:style>
  <w:style w:type="character" w:styleId="BesuchterLink">
    <w:name w:val="FollowedHyperlink"/>
    <w:basedOn w:val="Absatz-Standardschriftart"/>
    <w:uiPriority w:val="99"/>
    <w:semiHidden/>
    <w:unhideWhenUsed/>
    <w:rsid w:val="004A48D9"/>
    <w:rPr>
      <w:color w:val="800080" w:themeColor="followedHyperlink"/>
      <w:u w:val="single"/>
    </w:rPr>
  </w:style>
  <w:style w:type="character" w:customStyle="1" w:styleId="berschrift2Zchn">
    <w:name w:val="Überschrift 2 Zchn"/>
    <w:basedOn w:val="Absatz-Standardschriftart"/>
    <w:link w:val="berschrift2"/>
    <w:uiPriority w:val="9"/>
    <w:rsid w:val="00E146F3"/>
    <w:rPr>
      <w:rFonts w:asciiTheme="majorHAnsi" w:eastAsiaTheme="majorEastAsia" w:hAnsiTheme="majorHAnsi" w:cstheme="majorBidi"/>
      <w:color w:val="365F91" w:themeColor="accent1" w:themeShade="BF"/>
      <w:sz w:val="26"/>
      <w:szCs w:val="26"/>
    </w:rPr>
  </w:style>
  <w:style w:type="character" w:styleId="Platzhaltertext">
    <w:name w:val="Placeholder Text"/>
    <w:basedOn w:val="Absatz-Standardschriftart"/>
    <w:uiPriority w:val="99"/>
    <w:semiHidden/>
    <w:rsid w:val="00CF74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8658">
      <w:bodyDiv w:val="1"/>
      <w:marLeft w:val="0"/>
      <w:marRight w:val="0"/>
      <w:marTop w:val="0"/>
      <w:marBottom w:val="0"/>
      <w:divBdr>
        <w:top w:val="none" w:sz="0" w:space="0" w:color="auto"/>
        <w:left w:val="none" w:sz="0" w:space="0" w:color="auto"/>
        <w:bottom w:val="none" w:sz="0" w:space="0" w:color="auto"/>
        <w:right w:val="none" w:sz="0" w:space="0" w:color="auto"/>
      </w:divBdr>
    </w:div>
    <w:div w:id="25369290">
      <w:bodyDiv w:val="1"/>
      <w:marLeft w:val="0"/>
      <w:marRight w:val="0"/>
      <w:marTop w:val="0"/>
      <w:marBottom w:val="0"/>
      <w:divBdr>
        <w:top w:val="none" w:sz="0" w:space="0" w:color="auto"/>
        <w:left w:val="none" w:sz="0" w:space="0" w:color="auto"/>
        <w:bottom w:val="none" w:sz="0" w:space="0" w:color="auto"/>
        <w:right w:val="none" w:sz="0" w:space="0" w:color="auto"/>
      </w:divBdr>
    </w:div>
    <w:div w:id="32924624">
      <w:bodyDiv w:val="1"/>
      <w:marLeft w:val="0"/>
      <w:marRight w:val="0"/>
      <w:marTop w:val="0"/>
      <w:marBottom w:val="0"/>
      <w:divBdr>
        <w:top w:val="none" w:sz="0" w:space="0" w:color="auto"/>
        <w:left w:val="none" w:sz="0" w:space="0" w:color="auto"/>
        <w:bottom w:val="none" w:sz="0" w:space="0" w:color="auto"/>
        <w:right w:val="none" w:sz="0" w:space="0" w:color="auto"/>
      </w:divBdr>
    </w:div>
    <w:div w:id="36976466">
      <w:bodyDiv w:val="1"/>
      <w:marLeft w:val="0"/>
      <w:marRight w:val="0"/>
      <w:marTop w:val="0"/>
      <w:marBottom w:val="0"/>
      <w:divBdr>
        <w:top w:val="none" w:sz="0" w:space="0" w:color="auto"/>
        <w:left w:val="none" w:sz="0" w:space="0" w:color="auto"/>
        <w:bottom w:val="none" w:sz="0" w:space="0" w:color="auto"/>
        <w:right w:val="none" w:sz="0" w:space="0" w:color="auto"/>
      </w:divBdr>
    </w:div>
    <w:div w:id="39283140">
      <w:bodyDiv w:val="1"/>
      <w:marLeft w:val="0"/>
      <w:marRight w:val="0"/>
      <w:marTop w:val="0"/>
      <w:marBottom w:val="0"/>
      <w:divBdr>
        <w:top w:val="none" w:sz="0" w:space="0" w:color="auto"/>
        <w:left w:val="none" w:sz="0" w:space="0" w:color="auto"/>
        <w:bottom w:val="none" w:sz="0" w:space="0" w:color="auto"/>
        <w:right w:val="none" w:sz="0" w:space="0" w:color="auto"/>
      </w:divBdr>
    </w:div>
    <w:div w:id="98336588">
      <w:bodyDiv w:val="1"/>
      <w:marLeft w:val="0"/>
      <w:marRight w:val="0"/>
      <w:marTop w:val="0"/>
      <w:marBottom w:val="0"/>
      <w:divBdr>
        <w:top w:val="none" w:sz="0" w:space="0" w:color="auto"/>
        <w:left w:val="none" w:sz="0" w:space="0" w:color="auto"/>
        <w:bottom w:val="none" w:sz="0" w:space="0" w:color="auto"/>
        <w:right w:val="none" w:sz="0" w:space="0" w:color="auto"/>
      </w:divBdr>
      <w:divsChild>
        <w:div w:id="1728913964">
          <w:marLeft w:val="547"/>
          <w:marRight w:val="0"/>
          <w:marTop w:val="0"/>
          <w:marBottom w:val="0"/>
          <w:divBdr>
            <w:top w:val="none" w:sz="0" w:space="0" w:color="auto"/>
            <w:left w:val="none" w:sz="0" w:space="0" w:color="auto"/>
            <w:bottom w:val="none" w:sz="0" w:space="0" w:color="auto"/>
            <w:right w:val="none" w:sz="0" w:space="0" w:color="auto"/>
          </w:divBdr>
        </w:div>
      </w:divsChild>
    </w:div>
    <w:div w:id="119960507">
      <w:bodyDiv w:val="1"/>
      <w:marLeft w:val="0"/>
      <w:marRight w:val="0"/>
      <w:marTop w:val="0"/>
      <w:marBottom w:val="0"/>
      <w:divBdr>
        <w:top w:val="none" w:sz="0" w:space="0" w:color="auto"/>
        <w:left w:val="none" w:sz="0" w:space="0" w:color="auto"/>
        <w:bottom w:val="none" w:sz="0" w:space="0" w:color="auto"/>
        <w:right w:val="none" w:sz="0" w:space="0" w:color="auto"/>
      </w:divBdr>
    </w:div>
    <w:div w:id="136186953">
      <w:bodyDiv w:val="1"/>
      <w:marLeft w:val="0"/>
      <w:marRight w:val="0"/>
      <w:marTop w:val="0"/>
      <w:marBottom w:val="0"/>
      <w:divBdr>
        <w:top w:val="none" w:sz="0" w:space="0" w:color="auto"/>
        <w:left w:val="none" w:sz="0" w:space="0" w:color="auto"/>
        <w:bottom w:val="none" w:sz="0" w:space="0" w:color="auto"/>
        <w:right w:val="none" w:sz="0" w:space="0" w:color="auto"/>
      </w:divBdr>
    </w:div>
    <w:div w:id="559827488">
      <w:bodyDiv w:val="1"/>
      <w:marLeft w:val="0"/>
      <w:marRight w:val="0"/>
      <w:marTop w:val="0"/>
      <w:marBottom w:val="0"/>
      <w:divBdr>
        <w:top w:val="none" w:sz="0" w:space="0" w:color="auto"/>
        <w:left w:val="none" w:sz="0" w:space="0" w:color="auto"/>
        <w:bottom w:val="none" w:sz="0" w:space="0" w:color="auto"/>
        <w:right w:val="none" w:sz="0" w:space="0" w:color="auto"/>
      </w:divBdr>
      <w:divsChild>
        <w:div w:id="427845453">
          <w:marLeft w:val="0"/>
          <w:marRight w:val="0"/>
          <w:marTop w:val="0"/>
          <w:marBottom w:val="0"/>
          <w:divBdr>
            <w:top w:val="none" w:sz="0" w:space="0" w:color="auto"/>
            <w:left w:val="none" w:sz="0" w:space="0" w:color="auto"/>
            <w:bottom w:val="none" w:sz="0" w:space="0" w:color="auto"/>
            <w:right w:val="none" w:sz="0" w:space="0" w:color="auto"/>
          </w:divBdr>
          <w:divsChild>
            <w:div w:id="1011028166">
              <w:marLeft w:val="0"/>
              <w:marRight w:val="0"/>
              <w:marTop w:val="0"/>
              <w:marBottom w:val="0"/>
              <w:divBdr>
                <w:top w:val="none" w:sz="0" w:space="0" w:color="auto"/>
                <w:left w:val="none" w:sz="0" w:space="0" w:color="auto"/>
                <w:bottom w:val="none" w:sz="0" w:space="0" w:color="auto"/>
                <w:right w:val="none" w:sz="0" w:space="0" w:color="auto"/>
              </w:divBdr>
              <w:divsChild>
                <w:div w:id="18109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49460">
      <w:bodyDiv w:val="1"/>
      <w:marLeft w:val="0"/>
      <w:marRight w:val="0"/>
      <w:marTop w:val="0"/>
      <w:marBottom w:val="0"/>
      <w:divBdr>
        <w:top w:val="none" w:sz="0" w:space="0" w:color="auto"/>
        <w:left w:val="none" w:sz="0" w:space="0" w:color="auto"/>
        <w:bottom w:val="none" w:sz="0" w:space="0" w:color="auto"/>
        <w:right w:val="none" w:sz="0" w:space="0" w:color="auto"/>
      </w:divBdr>
    </w:div>
    <w:div w:id="618806691">
      <w:bodyDiv w:val="1"/>
      <w:marLeft w:val="0"/>
      <w:marRight w:val="0"/>
      <w:marTop w:val="0"/>
      <w:marBottom w:val="0"/>
      <w:divBdr>
        <w:top w:val="none" w:sz="0" w:space="0" w:color="auto"/>
        <w:left w:val="none" w:sz="0" w:space="0" w:color="auto"/>
        <w:bottom w:val="none" w:sz="0" w:space="0" w:color="auto"/>
        <w:right w:val="none" w:sz="0" w:space="0" w:color="auto"/>
      </w:divBdr>
      <w:divsChild>
        <w:div w:id="1194077114">
          <w:marLeft w:val="0"/>
          <w:marRight w:val="0"/>
          <w:marTop w:val="0"/>
          <w:marBottom w:val="0"/>
          <w:divBdr>
            <w:top w:val="none" w:sz="0" w:space="0" w:color="auto"/>
            <w:left w:val="none" w:sz="0" w:space="0" w:color="auto"/>
            <w:bottom w:val="none" w:sz="0" w:space="0" w:color="auto"/>
            <w:right w:val="none" w:sz="0" w:space="0" w:color="auto"/>
          </w:divBdr>
          <w:divsChild>
            <w:div w:id="337779312">
              <w:marLeft w:val="0"/>
              <w:marRight w:val="0"/>
              <w:marTop w:val="0"/>
              <w:marBottom w:val="0"/>
              <w:divBdr>
                <w:top w:val="none" w:sz="0" w:space="0" w:color="auto"/>
                <w:left w:val="none" w:sz="0" w:space="0" w:color="auto"/>
                <w:bottom w:val="none" w:sz="0" w:space="0" w:color="auto"/>
                <w:right w:val="none" w:sz="0" w:space="0" w:color="auto"/>
              </w:divBdr>
              <w:divsChild>
                <w:div w:id="10852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648176">
      <w:bodyDiv w:val="1"/>
      <w:marLeft w:val="0"/>
      <w:marRight w:val="0"/>
      <w:marTop w:val="0"/>
      <w:marBottom w:val="0"/>
      <w:divBdr>
        <w:top w:val="none" w:sz="0" w:space="0" w:color="auto"/>
        <w:left w:val="none" w:sz="0" w:space="0" w:color="auto"/>
        <w:bottom w:val="none" w:sz="0" w:space="0" w:color="auto"/>
        <w:right w:val="none" w:sz="0" w:space="0" w:color="auto"/>
      </w:divBdr>
    </w:div>
    <w:div w:id="744766379">
      <w:bodyDiv w:val="1"/>
      <w:marLeft w:val="0"/>
      <w:marRight w:val="0"/>
      <w:marTop w:val="0"/>
      <w:marBottom w:val="0"/>
      <w:divBdr>
        <w:top w:val="none" w:sz="0" w:space="0" w:color="auto"/>
        <w:left w:val="none" w:sz="0" w:space="0" w:color="auto"/>
        <w:bottom w:val="none" w:sz="0" w:space="0" w:color="auto"/>
        <w:right w:val="none" w:sz="0" w:space="0" w:color="auto"/>
      </w:divBdr>
      <w:divsChild>
        <w:div w:id="1004481000">
          <w:marLeft w:val="0"/>
          <w:marRight w:val="0"/>
          <w:marTop w:val="0"/>
          <w:marBottom w:val="0"/>
          <w:divBdr>
            <w:top w:val="none" w:sz="0" w:space="0" w:color="auto"/>
            <w:left w:val="none" w:sz="0" w:space="0" w:color="auto"/>
            <w:bottom w:val="none" w:sz="0" w:space="0" w:color="auto"/>
            <w:right w:val="none" w:sz="0" w:space="0" w:color="auto"/>
          </w:divBdr>
          <w:divsChild>
            <w:div w:id="1043477072">
              <w:marLeft w:val="0"/>
              <w:marRight w:val="0"/>
              <w:marTop w:val="0"/>
              <w:marBottom w:val="0"/>
              <w:divBdr>
                <w:top w:val="none" w:sz="0" w:space="0" w:color="auto"/>
                <w:left w:val="none" w:sz="0" w:space="0" w:color="auto"/>
                <w:bottom w:val="none" w:sz="0" w:space="0" w:color="auto"/>
                <w:right w:val="none" w:sz="0" w:space="0" w:color="auto"/>
              </w:divBdr>
              <w:divsChild>
                <w:div w:id="9128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6893">
      <w:bodyDiv w:val="1"/>
      <w:marLeft w:val="0"/>
      <w:marRight w:val="0"/>
      <w:marTop w:val="0"/>
      <w:marBottom w:val="0"/>
      <w:divBdr>
        <w:top w:val="none" w:sz="0" w:space="0" w:color="auto"/>
        <w:left w:val="none" w:sz="0" w:space="0" w:color="auto"/>
        <w:bottom w:val="none" w:sz="0" w:space="0" w:color="auto"/>
        <w:right w:val="none" w:sz="0" w:space="0" w:color="auto"/>
      </w:divBdr>
    </w:div>
    <w:div w:id="792558089">
      <w:bodyDiv w:val="1"/>
      <w:marLeft w:val="0"/>
      <w:marRight w:val="0"/>
      <w:marTop w:val="0"/>
      <w:marBottom w:val="0"/>
      <w:divBdr>
        <w:top w:val="none" w:sz="0" w:space="0" w:color="auto"/>
        <w:left w:val="none" w:sz="0" w:space="0" w:color="auto"/>
        <w:bottom w:val="none" w:sz="0" w:space="0" w:color="auto"/>
        <w:right w:val="none" w:sz="0" w:space="0" w:color="auto"/>
      </w:divBdr>
    </w:div>
    <w:div w:id="883950026">
      <w:bodyDiv w:val="1"/>
      <w:marLeft w:val="0"/>
      <w:marRight w:val="0"/>
      <w:marTop w:val="0"/>
      <w:marBottom w:val="0"/>
      <w:divBdr>
        <w:top w:val="none" w:sz="0" w:space="0" w:color="auto"/>
        <w:left w:val="none" w:sz="0" w:space="0" w:color="auto"/>
        <w:bottom w:val="none" w:sz="0" w:space="0" w:color="auto"/>
        <w:right w:val="none" w:sz="0" w:space="0" w:color="auto"/>
      </w:divBdr>
    </w:div>
    <w:div w:id="921062711">
      <w:bodyDiv w:val="1"/>
      <w:marLeft w:val="0"/>
      <w:marRight w:val="0"/>
      <w:marTop w:val="0"/>
      <w:marBottom w:val="0"/>
      <w:divBdr>
        <w:top w:val="none" w:sz="0" w:space="0" w:color="auto"/>
        <w:left w:val="none" w:sz="0" w:space="0" w:color="auto"/>
        <w:bottom w:val="none" w:sz="0" w:space="0" w:color="auto"/>
        <w:right w:val="none" w:sz="0" w:space="0" w:color="auto"/>
      </w:divBdr>
    </w:div>
    <w:div w:id="934939352">
      <w:bodyDiv w:val="1"/>
      <w:marLeft w:val="0"/>
      <w:marRight w:val="0"/>
      <w:marTop w:val="0"/>
      <w:marBottom w:val="0"/>
      <w:divBdr>
        <w:top w:val="none" w:sz="0" w:space="0" w:color="auto"/>
        <w:left w:val="none" w:sz="0" w:space="0" w:color="auto"/>
        <w:bottom w:val="none" w:sz="0" w:space="0" w:color="auto"/>
        <w:right w:val="none" w:sz="0" w:space="0" w:color="auto"/>
      </w:divBdr>
    </w:div>
    <w:div w:id="946277500">
      <w:bodyDiv w:val="1"/>
      <w:marLeft w:val="0"/>
      <w:marRight w:val="0"/>
      <w:marTop w:val="0"/>
      <w:marBottom w:val="0"/>
      <w:divBdr>
        <w:top w:val="none" w:sz="0" w:space="0" w:color="auto"/>
        <w:left w:val="none" w:sz="0" w:space="0" w:color="auto"/>
        <w:bottom w:val="none" w:sz="0" w:space="0" w:color="auto"/>
        <w:right w:val="none" w:sz="0" w:space="0" w:color="auto"/>
      </w:divBdr>
    </w:div>
    <w:div w:id="968825725">
      <w:bodyDiv w:val="1"/>
      <w:marLeft w:val="0"/>
      <w:marRight w:val="0"/>
      <w:marTop w:val="0"/>
      <w:marBottom w:val="0"/>
      <w:divBdr>
        <w:top w:val="none" w:sz="0" w:space="0" w:color="auto"/>
        <w:left w:val="none" w:sz="0" w:space="0" w:color="auto"/>
        <w:bottom w:val="none" w:sz="0" w:space="0" w:color="auto"/>
        <w:right w:val="none" w:sz="0" w:space="0" w:color="auto"/>
      </w:divBdr>
    </w:div>
    <w:div w:id="970866846">
      <w:bodyDiv w:val="1"/>
      <w:marLeft w:val="0"/>
      <w:marRight w:val="0"/>
      <w:marTop w:val="0"/>
      <w:marBottom w:val="0"/>
      <w:divBdr>
        <w:top w:val="none" w:sz="0" w:space="0" w:color="auto"/>
        <w:left w:val="none" w:sz="0" w:space="0" w:color="auto"/>
        <w:bottom w:val="none" w:sz="0" w:space="0" w:color="auto"/>
        <w:right w:val="none" w:sz="0" w:space="0" w:color="auto"/>
      </w:divBdr>
    </w:div>
    <w:div w:id="1124810022">
      <w:bodyDiv w:val="1"/>
      <w:marLeft w:val="0"/>
      <w:marRight w:val="0"/>
      <w:marTop w:val="0"/>
      <w:marBottom w:val="0"/>
      <w:divBdr>
        <w:top w:val="none" w:sz="0" w:space="0" w:color="auto"/>
        <w:left w:val="none" w:sz="0" w:space="0" w:color="auto"/>
        <w:bottom w:val="none" w:sz="0" w:space="0" w:color="auto"/>
        <w:right w:val="none" w:sz="0" w:space="0" w:color="auto"/>
      </w:divBdr>
    </w:div>
    <w:div w:id="1129592026">
      <w:bodyDiv w:val="1"/>
      <w:marLeft w:val="0"/>
      <w:marRight w:val="0"/>
      <w:marTop w:val="0"/>
      <w:marBottom w:val="0"/>
      <w:divBdr>
        <w:top w:val="none" w:sz="0" w:space="0" w:color="auto"/>
        <w:left w:val="none" w:sz="0" w:space="0" w:color="auto"/>
        <w:bottom w:val="none" w:sz="0" w:space="0" w:color="auto"/>
        <w:right w:val="none" w:sz="0" w:space="0" w:color="auto"/>
      </w:divBdr>
    </w:div>
    <w:div w:id="1150631735">
      <w:bodyDiv w:val="1"/>
      <w:marLeft w:val="0"/>
      <w:marRight w:val="0"/>
      <w:marTop w:val="0"/>
      <w:marBottom w:val="0"/>
      <w:divBdr>
        <w:top w:val="none" w:sz="0" w:space="0" w:color="auto"/>
        <w:left w:val="none" w:sz="0" w:space="0" w:color="auto"/>
        <w:bottom w:val="none" w:sz="0" w:space="0" w:color="auto"/>
        <w:right w:val="none" w:sz="0" w:space="0" w:color="auto"/>
      </w:divBdr>
    </w:div>
    <w:div w:id="1184245621">
      <w:bodyDiv w:val="1"/>
      <w:marLeft w:val="0"/>
      <w:marRight w:val="0"/>
      <w:marTop w:val="0"/>
      <w:marBottom w:val="0"/>
      <w:divBdr>
        <w:top w:val="none" w:sz="0" w:space="0" w:color="auto"/>
        <w:left w:val="none" w:sz="0" w:space="0" w:color="auto"/>
        <w:bottom w:val="none" w:sz="0" w:space="0" w:color="auto"/>
        <w:right w:val="none" w:sz="0" w:space="0" w:color="auto"/>
      </w:divBdr>
      <w:divsChild>
        <w:div w:id="1256209010">
          <w:marLeft w:val="0"/>
          <w:marRight w:val="0"/>
          <w:marTop w:val="0"/>
          <w:marBottom w:val="0"/>
          <w:divBdr>
            <w:top w:val="none" w:sz="0" w:space="0" w:color="auto"/>
            <w:left w:val="none" w:sz="0" w:space="0" w:color="auto"/>
            <w:bottom w:val="none" w:sz="0" w:space="0" w:color="auto"/>
            <w:right w:val="none" w:sz="0" w:space="0" w:color="auto"/>
          </w:divBdr>
          <w:divsChild>
            <w:div w:id="1135564101">
              <w:marLeft w:val="0"/>
              <w:marRight w:val="0"/>
              <w:marTop w:val="0"/>
              <w:marBottom w:val="0"/>
              <w:divBdr>
                <w:top w:val="none" w:sz="0" w:space="0" w:color="auto"/>
                <w:left w:val="none" w:sz="0" w:space="0" w:color="auto"/>
                <w:bottom w:val="none" w:sz="0" w:space="0" w:color="auto"/>
                <w:right w:val="none" w:sz="0" w:space="0" w:color="auto"/>
              </w:divBdr>
              <w:divsChild>
                <w:div w:id="2903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52990">
      <w:bodyDiv w:val="1"/>
      <w:marLeft w:val="0"/>
      <w:marRight w:val="0"/>
      <w:marTop w:val="0"/>
      <w:marBottom w:val="0"/>
      <w:divBdr>
        <w:top w:val="none" w:sz="0" w:space="0" w:color="auto"/>
        <w:left w:val="none" w:sz="0" w:space="0" w:color="auto"/>
        <w:bottom w:val="none" w:sz="0" w:space="0" w:color="auto"/>
        <w:right w:val="none" w:sz="0" w:space="0" w:color="auto"/>
      </w:divBdr>
    </w:div>
    <w:div w:id="1218736121">
      <w:bodyDiv w:val="1"/>
      <w:marLeft w:val="0"/>
      <w:marRight w:val="0"/>
      <w:marTop w:val="0"/>
      <w:marBottom w:val="0"/>
      <w:divBdr>
        <w:top w:val="none" w:sz="0" w:space="0" w:color="auto"/>
        <w:left w:val="none" w:sz="0" w:space="0" w:color="auto"/>
        <w:bottom w:val="none" w:sz="0" w:space="0" w:color="auto"/>
        <w:right w:val="none" w:sz="0" w:space="0" w:color="auto"/>
      </w:divBdr>
    </w:div>
    <w:div w:id="1230270263">
      <w:bodyDiv w:val="1"/>
      <w:marLeft w:val="0"/>
      <w:marRight w:val="0"/>
      <w:marTop w:val="0"/>
      <w:marBottom w:val="0"/>
      <w:divBdr>
        <w:top w:val="none" w:sz="0" w:space="0" w:color="auto"/>
        <w:left w:val="none" w:sz="0" w:space="0" w:color="auto"/>
        <w:bottom w:val="none" w:sz="0" w:space="0" w:color="auto"/>
        <w:right w:val="none" w:sz="0" w:space="0" w:color="auto"/>
      </w:divBdr>
    </w:div>
    <w:div w:id="1286617856">
      <w:bodyDiv w:val="1"/>
      <w:marLeft w:val="0"/>
      <w:marRight w:val="0"/>
      <w:marTop w:val="0"/>
      <w:marBottom w:val="0"/>
      <w:divBdr>
        <w:top w:val="none" w:sz="0" w:space="0" w:color="auto"/>
        <w:left w:val="none" w:sz="0" w:space="0" w:color="auto"/>
        <w:bottom w:val="none" w:sz="0" w:space="0" w:color="auto"/>
        <w:right w:val="none" w:sz="0" w:space="0" w:color="auto"/>
      </w:divBdr>
    </w:div>
    <w:div w:id="1422603100">
      <w:bodyDiv w:val="1"/>
      <w:marLeft w:val="0"/>
      <w:marRight w:val="0"/>
      <w:marTop w:val="0"/>
      <w:marBottom w:val="0"/>
      <w:divBdr>
        <w:top w:val="none" w:sz="0" w:space="0" w:color="auto"/>
        <w:left w:val="none" w:sz="0" w:space="0" w:color="auto"/>
        <w:bottom w:val="none" w:sz="0" w:space="0" w:color="auto"/>
        <w:right w:val="none" w:sz="0" w:space="0" w:color="auto"/>
      </w:divBdr>
    </w:div>
    <w:div w:id="1520240821">
      <w:bodyDiv w:val="1"/>
      <w:marLeft w:val="0"/>
      <w:marRight w:val="0"/>
      <w:marTop w:val="0"/>
      <w:marBottom w:val="0"/>
      <w:divBdr>
        <w:top w:val="none" w:sz="0" w:space="0" w:color="auto"/>
        <w:left w:val="none" w:sz="0" w:space="0" w:color="auto"/>
        <w:bottom w:val="none" w:sz="0" w:space="0" w:color="auto"/>
        <w:right w:val="none" w:sz="0" w:space="0" w:color="auto"/>
      </w:divBdr>
    </w:div>
    <w:div w:id="1570579616">
      <w:bodyDiv w:val="1"/>
      <w:marLeft w:val="0"/>
      <w:marRight w:val="0"/>
      <w:marTop w:val="0"/>
      <w:marBottom w:val="0"/>
      <w:divBdr>
        <w:top w:val="none" w:sz="0" w:space="0" w:color="auto"/>
        <w:left w:val="none" w:sz="0" w:space="0" w:color="auto"/>
        <w:bottom w:val="none" w:sz="0" w:space="0" w:color="auto"/>
        <w:right w:val="none" w:sz="0" w:space="0" w:color="auto"/>
      </w:divBdr>
    </w:div>
    <w:div w:id="1604265476">
      <w:bodyDiv w:val="1"/>
      <w:marLeft w:val="0"/>
      <w:marRight w:val="0"/>
      <w:marTop w:val="0"/>
      <w:marBottom w:val="0"/>
      <w:divBdr>
        <w:top w:val="none" w:sz="0" w:space="0" w:color="auto"/>
        <w:left w:val="none" w:sz="0" w:space="0" w:color="auto"/>
        <w:bottom w:val="none" w:sz="0" w:space="0" w:color="auto"/>
        <w:right w:val="none" w:sz="0" w:space="0" w:color="auto"/>
      </w:divBdr>
    </w:div>
    <w:div w:id="1715882469">
      <w:bodyDiv w:val="1"/>
      <w:marLeft w:val="0"/>
      <w:marRight w:val="0"/>
      <w:marTop w:val="0"/>
      <w:marBottom w:val="0"/>
      <w:divBdr>
        <w:top w:val="none" w:sz="0" w:space="0" w:color="auto"/>
        <w:left w:val="none" w:sz="0" w:space="0" w:color="auto"/>
        <w:bottom w:val="none" w:sz="0" w:space="0" w:color="auto"/>
        <w:right w:val="none" w:sz="0" w:space="0" w:color="auto"/>
      </w:divBdr>
    </w:div>
    <w:div w:id="1746801525">
      <w:bodyDiv w:val="1"/>
      <w:marLeft w:val="0"/>
      <w:marRight w:val="0"/>
      <w:marTop w:val="0"/>
      <w:marBottom w:val="0"/>
      <w:divBdr>
        <w:top w:val="none" w:sz="0" w:space="0" w:color="auto"/>
        <w:left w:val="none" w:sz="0" w:space="0" w:color="auto"/>
        <w:bottom w:val="none" w:sz="0" w:space="0" w:color="auto"/>
        <w:right w:val="none" w:sz="0" w:space="0" w:color="auto"/>
      </w:divBdr>
    </w:div>
    <w:div w:id="1836845607">
      <w:bodyDiv w:val="1"/>
      <w:marLeft w:val="0"/>
      <w:marRight w:val="0"/>
      <w:marTop w:val="0"/>
      <w:marBottom w:val="0"/>
      <w:divBdr>
        <w:top w:val="none" w:sz="0" w:space="0" w:color="auto"/>
        <w:left w:val="none" w:sz="0" w:space="0" w:color="auto"/>
        <w:bottom w:val="none" w:sz="0" w:space="0" w:color="auto"/>
        <w:right w:val="none" w:sz="0" w:space="0" w:color="auto"/>
      </w:divBdr>
    </w:div>
    <w:div w:id="1855460216">
      <w:bodyDiv w:val="1"/>
      <w:marLeft w:val="0"/>
      <w:marRight w:val="0"/>
      <w:marTop w:val="0"/>
      <w:marBottom w:val="0"/>
      <w:divBdr>
        <w:top w:val="none" w:sz="0" w:space="0" w:color="auto"/>
        <w:left w:val="none" w:sz="0" w:space="0" w:color="auto"/>
        <w:bottom w:val="none" w:sz="0" w:space="0" w:color="auto"/>
        <w:right w:val="none" w:sz="0" w:space="0" w:color="auto"/>
      </w:divBdr>
    </w:div>
    <w:div w:id="2071806506">
      <w:bodyDiv w:val="1"/>
      <w:marLeft w:val="0"/>
      <w:marRight w:val="0"/>
      <w:marTop w:val="0"/>
      <w:marBottom w:val="0"/>
      <w:divBdr>
        <w:top w:val="none" w:sz="0" w:space="0" w:color="auto"/>
        <w:left w:val="none" w:sz="0" w:space="0" w:color="auto"/>
        <w:bottom w:val="none" w:sz="0" w:space="0" w:color="auto"/>
        <w:right w:val="none" w:sz="0" w:space="0" w:color="auto"/>
      </w:divBdr>
    </w:div>
    <w:div w:id="2078890988">
      <w:bodyDiv w:val="1"/>
      <w:marLeft w:val="0"/>
      <w:marRight w:val="0"/>
      <w:marTop w:val="0"/>
      <w:marBottom w:val="0"/>
      <w:divBdr>
        <w:top w:val="none" w:sz="0" w:space="0" w:color="auto"/>
        <w:left w:val="none" w:sz="0" w:space="0" w:color="auto"/>
        <w:bottom w:val="none" w:sz="0" w:space="0" w:color="auto"/>
        <w:right w:val="none" w:sz="0" w:space="0" w:color="auto"/>
      </w:divBdr>
    </w:div>
    <w:div w:id="2106608813">
      <w:bodyDiv w:val="1"/>
      <w:marLeft w:val="0"/>
      <w:marRight w:val="0"/>
      <w:marTop w:val="0"/>
      <w:marBottom w:val="0"/>
      <w:divBdr>
        <w:top w:val="none" w:sz="0" w:space="0" w:color="auto"/>
        <w:left w:val="none" w:sz="0" w:space="0" w:color="auto"/>
        <w:bottom w:val="none" w:sz="0" w:space="0" w:color="auto"/>
        <w:right w:val="none" w:sz="0" w:space="0" w:color="auto"/>
      </w:divBdr>
    </w:div>
    <w:div w:id="2119983472">
      <w:bodyDiv w:val="1"/>
      <w:marLeft w:val="0"/>
      <w:marRight w:val="0"/>
      <w:marTop w:val="0"/>
      <w:marBottom w:val="0"/>
      <w:divBdr>
        <w:top w:val="none" w:sz="0" w:space="0" w:color="auto"/>
        <w:left w:val="none" w:sz="0" w:space="0" w:color="auto"/>
        <w:bottom w:val="none" w:sz="0" w:space="0" w:color="auto"/>
        <w:right w:val="none" w:sz="0" w:space="0" w:color="auto"/>
      </w:divBdr>
    </w:div>
    <w:div w:id="2129662940">
      <w:bodyDiv w:val="1"/>
      <w:marLeft w:val="0"/>
      <w:marRight w:val="0"/>
      <w:marTop w:val="0"/>
      <w:marBottom w:val="0"/>
      <w:divBdr>
        <w:top w:val="none" w:sz="0" w:space="0" w:color="auto"/>
        <w:left w:val="none" w:sz="0" w:space="0" w:color="auto"/>
        <w:bottom w:val="none" w:sz="0" w:space="0" w:color="auto"/>
        <w:right w:val="none" w:sz="0" w:space="0" w:color="auto"/>
      </w:divBdr>
    </w:div>
    <w:div w:id="2133136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Tabelle1!$B$1</c:f>
              <c:strCache>
                <c:ptCount val="1"/>
                <c:pt idx="0">
                  <c:v>Datenreihe 1</c:v>
                </c:pt>
              </c:strCache>
            </c:strRef>
          </c:tx>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3-4FB3-A045-9EDE-16178D94F8A9}"/>
              </c:ext>
            </c:extLst>
          </c:dPt>
          <c:dPt>
            <c:idx val="1"/>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4-4FB3-A045-9EDE-16178D94F8A9}"/>
              </c:ext>
            </c:extLst>
          </c:dPt>
          <c:cat>
            <c:strRef>
              <c:f>Tabelle1!$A$2:$A$3</c:f>
              <c:strCache>
                <c:ptCount val="2"/>
                <c:pt idx="0">
                  <c:v>Erhaltene Spenden</c:v>
                </c:pt>
                <c:pt idx="1">
                  <c:v>Gezahlte Spenden</c:v>
                </c:pt>
              </c:strCache>
            </c:strRef>
          </c:cat>
          <c:val>
            <c:numRef>
              <c:f>Tabelle1!$B$2:$B$3</c:f>
              <c:numCache>
                <c:formatCode>#,##0.00</c:formatCode>
                <c:ptCount val="2"/>
                <c:pt idx="0">
                  <c:v>1015652.09</c:v>
                </c:pt>
                <c:pt idx="1">
                  <c:v>831906.55</c:v>
                </c:pt>
              </c:numCache>
            </c:numRef>
          </c:val>
          <c:extLst>
            <c:ext xmlns:c16="http://schemas.microsoft.com/office/drawing/2014/chart" uri="{C3380CC4-5D6E-409C-BE32-E72D297353CC}">
              <c16:uniqueId val="{00000000-4FB3-A045-9EDE-16178D94F8A9}"/>
            </c:ext>
          </c:extLst>
        </c:ser>
        <c:dLbls>
          <c:showLegendKey val="0"/>
          <c:showVal val="0"/>
          <c:showCatName val="0"/>
          <c:showSerName val="0"/>
          <c:showPercent val="0"/>
          <c:showBubbleSize val="0"/>
        </c:dLbls>
        <c:gapWidth val="150"/>
        <c:overlap val="100"/>
        <c:axId val="861327056"/>
        <c:axId val="831191472"/>
      </c:barChart>
      <c:catAx>
        <c:axId val="86132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e-DE"/>
          </a:p>
        </c:txPr>
        <c:crossAx val="831191472"/>
        <c:crosses val="autoZero"/>
        <c:auto val="1"/>
        <c:lblAlgn val="ctr"/>
        <c:lblOffset val="100"/>
        <c:noMultiLvlLbl val="0"/>
      </c:catAx>
      <c:valAx>
        <c:axId val="831191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de-DE"/>
          </a:p>
        </c:txPr>
        <c:crossAx val="861327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09259-1A2B-1348-BF5A-A2E08E40E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1418</Words>
  <Characters>8936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Olin Beteiligungs GmbH</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Kiehn</dc:creator>
  <cp:keywords/>
  <dc:description/>
  <cp:lastModifiedBy>Olin GmbH</cp:lastModifiedBy>
  <cp:revision>39</cp:revision>
  <cp:lastPrinted>2024-07-29T13:11:00Z</cp:lastPrinted>
  <dcterms:created xsi:type="dcterms:W3CDTF">2025-10-09T11:22:00Z</dcterms:created>
  <dcterms:modified xsi:type="dcterms:W3CDTF">2025-10-09T13:14:00Z</dcterms:modified>
</cp:coreProperties>
</file>